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08E6" w14:textId="5D27853C" w:rsidR="001E6426" w:rsidRPr="002D53C4" w:rsidRDefault="003E30A9" w:rsidP="00B36695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>16 April 2025</w:t>
      </w:r>
    </w:p>
    <w:p w14:paraId="1D9F48AE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434A9791" w14:textId="5C9C1394" w:rsidR="00594D22" w:rsidRPr="002D53C4" w:rsidRDefault="00F3383B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XP Factory plc</w:t>
      </w:r>
      <w:r w:rsidR="009A3A21" w:rsidRPr="002D53C4">
        <w:rPr>
          <w:rFonts w:cs="Arial"/>
          <w:b/>
          <w:bCs/>
        </w:rPr>
        <w:t xml:space="preserve"> (AIM: </w:t>
      </w:r>
      <w:r>
        <w:rPr>
          <w:rFonts w:cs="Arial"/>
          <w:b/>
          <w:bCs/>
        </w:rPr>
        <w:t>XPF</w:t>
      </w:r>
      <w:r w:rsidR="009A3A21" w:rsidRPr="002D53C4">
        <w:rPr>
          <w:rFonts w:cs="Arial"/>
          <w:b/>
          <w:bCs/>
        </w:rPr>
        <w:t>)</w:t>
      </w:r>
    </w:p>
    <w:p w14:paraId="264428B1" w14:textId="77777777" w:rsidR="00594D22" w:rsidRPr="002D53C4" w:rsidRDefault="00594D22" w:rsidP="001E6426">
      <w:pPr>
        <w:jc w:val="center"/>
        <w:rPr>
          <w:rFonts w:cs="Arial"/>
          <w:b/>
          <w:bCs/>
        </w:rPr>
      </w:pPr>
    </w:p>
    <w:p w14:paraId="432A52C6" w14:textId="5F6B2780" w:rsidR="00FE56D4" w:rsidRPr="002D53C4" w:rsidRDefault="00594D22" w:rsidP="001E6426">
      <w:pPr>
        <w:jc w:val="center"/>
        <w:rPr>
          <w:rFonts w:cs="Arial"/>
          <w:b/>
          <w:bCs/>
        </w:rPr>
      </w:pPr>
      <w:r w:rsidRPr="002D53C4">
        <w:rPr>
          <w:rFonts w:cs="Arial"/>
          <w:b/>
          <w:bCs/>
        </w:rPr>
        <w:t>(</w:t>
      </w:r>
      <w:r w:rsidR="009A3A21" w:rsidRPr="002D53C4">
        <w:rPr>
          <w:rFonts w:cs="Arial"/>
          <w:b/>
          <w:bCs/>
        </w:rPr>
        <w:t>“</w:t>
      </w:r>
      <w:r w:rsidR="00F3383B">
        <w:rPr>
          <w:rFonts w:cs="Arial"/>
          <w:b/>
          <w:bCs/>
        </w:rPr>
        <w:t>XP Factory</w:t>
      </w:r>
      <w:r w:rsidR="009A3A21" w:rsidRPr="002D53C4">
        <w:rPr>
          <w:rFonts w:cs="Arial"/>
          <w:b/>
          <w:bCs/>
        </w:rPr>
        <w:t xml:space="preserve">” or </w:t>
      </w:r>
      <w:r w:rsidRPr="002D53C4">
        <w:rPr>
          <w:rFonts w:cs="Arial"/>
          <w:b/>
          <w:bCs/>
        </w:rPr>
        <w:t>the “Company”)</w:t>
      </w:r>
    </w:p>
    <w:p w14:paraId="18F5FF0B" w14:textId="77777777" w:rsidR="00FE56D4" w:rsidRPr="002D53C4" w:rsidRDefault="00FE56D4" w:rsidP="001E6426">
      <w:pPr>
        <w:jc w:val="center"/>
        <w:rPr>
          <w:rFonts w:cs="Arial"/>
          <w:b/>
          <w:bCs/>
        </w:rPr>
      </w:pPr>
    </w:p>
    <w:p w14:paraId="14800CDF" w14:textId="58DECAFF" w:rsidR="001E6426" w:rsidRPr="002D53C4" w:rsidRDefault="00FE54CC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Director/PDMR Shareholding – The </w:t>
      </w:r>
      <w:r w:rsidR="00F3383B">
        <w:rPr>
          <w:rFonts w:cs="Arial"/>
          <w:b/>
          <w:bCs/>
        </w:rPr>
        <w:t>XP Factory</w:t>
      </w:r>
      <w:r>
        <w:rPr>
          <w:rFonts w:cs="Arial"/>
          <w:b/>
          <w:bCs/>
        </w:rPr>
        <w:t xml:space="preserve"> plc Share Incentive Plan (the “SIP”)</w:t>
      </w:r>
    </w:p>
    <w:p w14:paraId="0F7A8EDF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353F250C" w14:textId="0CDA98CD" w:rsidR="000D3B56" w:rsidRDefault="00FE54CC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As </w:t>
      </w:r>
      <w:r w:rsidR="00A67C8D">
        <w:rPr>
          <w:rFonts w:cs="Arial"/>
          <w:color w:val="212721"/>
          <w:lang w:eastAsia="en-GB"/>
        </w:rPr>
        <w:t xml:space="preserve">previously </w:t>
      </w:r>
      <w:r>
        <w:rPr>
          <w:rFonts w:cs="Arial"/>
          <w:color w:val="212721"/>
          <w:lang w:eastAsia="en-GB"/>
        </w:rPr>
        <w:t xml:space="preserve">announced on 5 February 2021, the SIP is a tax-advantaged all-employee share scheme </w:t>
      </w:r>
      <w:r w:rsidR="00725425">
        <w:rPr>
          <w:rFonts w:cs="Arial"/>
          <w:color w:val="212721"/>
          <w:lang w:eastAsia="en-GB"/>
        </w:rPr>
        <w:t xml:space="preserve">under which </w:t>
      </w:r>
      <w:r>
        <w:rPr>
          <w:rFonts w:cs="Arial"/>
          <w:color w:val="212721"/>
          <w:lang w:eastAsia="en-GB"/>
        </w:rPr>
        <w:t xml:space="preserve">eligible participating employees </w:t>
      </w:r>
      <w:r w:rsidR="00873B7C">
        <w:rPr>
          <w:rFonts w:cs="Arial"/>
          <w:color w:val="212721"/>
          <w:lang w:eastAsia="en-GB"/>
        </w:rPr>
        <w:t xml:space="preserve">of </w:t>
      </w:r>
      <w:r w:rsidR="00F3383B">
        <w:rPr>
          <w:rFonts w:cs="Arial"/>
          <w:color w:val="212721"/>
          <w:lang w:eastAsia="en-GB"/>
        </w:rPr>
        <w:t>XP Factory</w:t>
      </w:r>
      <w:r w:rsidR="00873B7C">
        <w:rPr>
          <w:rFonts w:cs="Arial"/>
          <w:color w:val="212721"/>
          <w:lang w:eastAsia="en-GB"/>
        </w:rPr>
        <w:t xml:space="preserve"> </w:t>
      </w:r>
      <w:r>
        <w:rPr>
          <w:rFonts w:cs="Arial"/>
          <w:color w:val="212721"/>
          <w:lang w:eastAsia="en-GB"/>
        </w:rPr>
        <w:t>can elect to purchase ordina</w:t>
      </w:r>
      <w:r w:rsidR="00725425">
        <w:rPr>
          <w:rFonts w:cs="Arial"/>
          <w:color w:val="212721"/>
          <w:lang w:eastAsia="en-GB"/>
        </w:rPr>
        <w:t>ry shares of 1.25p each in the C</w:t>
      </w:r>
      <w:r>
        <w:rPr>
          <w:rFonts w:cs="Arial"/>
          <w:color w:val="212721"/>
          <w:lang w:eastAsia="en-GB"/>
        </w:rPr>
        <w:t>ompany (“</w:t>
      </w:r>
      <w:r w:rsidRPr="000D3B56">
        <w:rPr>
          <w:rFonts w:cs="Arial"/>
          <w:b/>
          <w:color w:val="212721"/>
          <w:lang w:eastAsia="en-GB"/>
        </w:rPr>
        <w:t>Ordinary Shares</w:t>
      </w:r>
      <w:r>
        <w:rPr>
          <w:rFonts w:cs="Arial"/>
          <w:color w:val="212721"/>
          <w:lang w:eastAsia="en-GB"/>
        </w:rPr>
        <w:t>”) via the SIP trustee using monthly salary deductions.</w:t>
      </w:r>
      <w:r w:rsidR="000D3B56">
        <w:rPr>
          <w:rFonts w:cs="Arial"/>
          <w:color w:val="212721"/>
          <w:lang w:eastAsia="en-GB"/>
        </w:rPr>
        <w:t xml:space="preserve"> Ordinary Shares acquired in this manner are referred to as “Partnership Shares</w:t>
      </w:r>
      <w:r w:rsidR="00725425">
        <w:rPr>
          <w:rFonts w:cs="Arial"/>
          <w:color w:val="212721"/>
          <w:lang w:eastAsia="en-GB"/>
        </w:rPr>
        <w:t>”</w:t>
      </w:r>
      <w:r w:rsidR="000D3B56">
        <w:rPr>
          <w:rFonts w:cs="Arial"/>
          <w:color w:val="212721"/>
          <w:lang w:eastAsia="en-GB"/>
        </w:rPr>
        <w:t xml:space="preserve"> and, for each Partnership Share purchased, participants are awa</w:t>
      </w:r>
      <w:r w:rsidR="00725425">
        <w:rPr>
          <w:rFonts w:cs="Arial"/>
          <w:color w:val="212721"/>
          <w:lang w:eastAsia="en-GB"/>
        </w:rPr>
        <w:t>rded one further Ordinary Share</w:t>
      </w:r>
      <w:r w:rsidR="000D3B56">
        <w:rPr>
          <w:rFonts w:cs="Arial"/>
          <w:color w:val="212721"/>
          <w:lang w:eastAsia="en-GB"/>
        </w:rPr>
        <w:t>, known as a “Matching Share”, at nil cost.</w:t>
      </w:r>
    </w:p>
    <w:p w14:paraId="7BE816AE" w14:textId="24074886" w:rsidR="00FE54CC" w:rsidRDefault="00AA0D94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On </w:t>
      </w:r>
      <w:r w:rsidR="003E30A9">
        <w:rPr>
          <w:rFonts w:cs="Arial"/>
          <w:color w:val="212721"/>
          <w:lang w:eastAsia="en-GB"/>
        </w:rPr>
        <w:t>14 April 2025</w:t>
      </w:r>
      <w:r w:rsidR="005877B6">
        <w:rPr>
          <w:rFonts w:cs="Arial"/>
          <w:color w:val="212721"/>
          <w:lang w:eastAsia="en-GB"/>
        </w:rPr>
        <w:t xml:space="preserve">, </w:t>
      </w:r>
      <w:r w:rsidR="00F3383B">
        <w:rPr>
          <w:rFonts w:cs="Arial"/>
          <w:color w:val="212721"/>
          <w:lang w:eastAsia="en-GB"/>
        </w:rPr>
        <w:t>XP Factory</w:t>
      </w:r>
      <w:r w:rsidR="00A67C8D">
        <w:rPr>
          <w:rFonts w:cs="Arial"/>
          <w:color w:val="212721"/>
          <w:lang w:eastAsia="en-GB"/>
        </w:rPr>
        <w:t xml:space="preserve"> received notification from </w:t>
      </w:r>
      <w:r w:rsidR="00D5421E">
        <w:rPr>
          <w:rFonts w:cs="Arial"/>
          <w:color w:val="212721"/>
          <w:lang w:eastAsia="en-GB"/>
        </w:rPr>
        <w:t>Link Group</w:t>
      </w:r>
      <w:r w:rsidR="000D3B56">
        <w:rPr>
          <w:rFonts w:cs="Arial"/>
          <w:color w:val="212721"/>
          <w:lang w:eastAsia="en-GB"/>
        </w:rPr>
        <w:t xml:space="preserve">, the trustee of the SIP, </w:t>
      </w:r>
      <w:r w:rsidR="00A67C8D">
        <w:rPr>
          <w:rFonts w:cs="Arial"/>
          <w:color w:val="212721"/>
          <w:lang w:eastAsia="en-GB"/>
        </w:rPr>
        <w:t xml:space="preserve">that, on </w:t>
      </w:r>
      <w:r w:rsidR="003E30A9">
        <w:rPr>
          <w:rFonts w:cs="Arial"/>
          <w:color w:val="212721"/>
          <w:lang w:eastAsia="en-GB"/>
        </w:rPr>
        <w:t>11 April 2025</w:t>
      </w:r>
      <w:r w:rsidR="00A67C8D">
        <w:rPr>
          <w:rFonts w:cs="Arial"/>
          <w:color w:val="212721"/>
          <w:lang w:eastAsia="en-GB"/>
        </w:rPr>
        <w:t xml:space="preserve">, it purchased an aggregate of </w:t>
      </w:r>
      <w:r w:rsidR="00746E38">
        <w:rPr>
          <w:rFonts w:cs="Arial"/>
          <w:color w:val="212721"/>
          <w:lang w:eastAsia="en-GB"/>
        </w:rPr>
        <w:t>6,</w:t>
      </w:r>
      <w:r w:rsidR="00B02874">
        <w:rPr>
          <w:rFonts w:cs="Arial"/>
          <w:color w:val="212721"/>
          <w:lang w:eastAsia="en-GB"/>
        </w:rPr>
        <w:t>580</w:t>
      </w:r>
      <w:r w:rsidR="001E682C">
        <w:rPr>
          <w:rFonts w:cs="Arial"/>
          <w:color w:val="212721"/>
          <w:lang w:eastAsia="en-GB"/>
        </w:rPr>
        <w:t xml:space="preserve"> </w:t>
      </w:r>
      <w:r w:rsidR="00A67C8D">
        <w:rPr>
          <w:rFonts w:cs="Arial"/>
          <w:color w:val="212721"/>
          <w:lang w:eastAsia="en-GB"/>
        </w:rPr>
        <w:t xml:space="preserve">Partnership Shares in the market at a price of </w:t>
      </w:r>
      <w:r w:rsidR="003E30A9">
        <w:rPr>
          <w:rFonts w:cs="Arial"/>
          <w:color w:val="212721"/>
          <w:lang w:eastAsia="en-GB"/>
        </w:rPr>
        <w:t>11.4</w:t>
      </w:r>
      <w:r w:rsidR="005F4406">
        <w:rPr>
          <w:rFonts w:cs="Arial"/>
          <w:color w:val="212721"/>
          <w:lang w:eastAsia="en-GB"/>
        </w:rPr>
        <w:t xml:space="preserve"> </w:t>
      </w:r>
      <w:r w:rsidR="005E3C31">
        <w:rPr>
          <w:rFonts w:cs="Arial"/>
          <w:color w:val="212721"/>
          <w:lang w:eastAsia="en-GB"/>
        </w:rPr>
        <w:t xml:space="preserve">pence </w:t>
      </w:r>
      <w:r w:rsidR="00A67C8D">
        <w:rPr>
          <w:rFonts w:cs="Arial"/>
          <w:color w:val="212721"/>
          <w:lang w:eastAsia="en-GB"/>
        </w:rPr>
        <w:t>per share on</w:t>
      </w:r>
      <w:r w:rsidR="00725425">
        <w:rPr>
          <w:rFonts w:cs="Arial"/>
          <w:color w:val="212721"/>
          <w:lang w:eastAsia="en-GB"/>
        </w:rPr>
        <w:t xml:space="preserve"> behalf of th</w:t>
      </w:r>
      <w:r w:rsidR="00873B7C">
        <w:rPr>
          <w:rFonts w:cs="Arial"/>
          <w:color w:val="212721"/>
          <w:lang w:eastAsia="en-GB"/>
        </w:rPr>
        <w:t>ose</w:t>
      </w:r>
      <w:r w:rsidR="00725425">
        <w:rPr>
          <w:rFonts w:cs="Arial"/>
          <w:color w:val="212721"/>
          <w:lang w:eastAsia="en-GB"/>
        </w:rPr>
        <w:t xml:space="preserve"> Directors / PDMRs</w:t>
      </w:r>
      <w:r w:rsidR="00A67C8D">
        <w:rPr>
          <w:rFonts w:cs="Arial"/>
          <w:color w:val="212721"/>
          <w:lang w:eastAsia="en-GB"/>
        </w:rPr>
        <w:t xml:space="preserve"> set out in the table below.  At the same time, these individuals were </w:t>
      </w:r>
      <w:r w:rsidR="00725425">
        <w:rPr>
          <w:rFonts w:cs="Arial"/>
          <w:color w:val="212721"/>
          <w:lang w:eastAsia="en-GB"/>
        </w:rPr>
        <w:t xml:space="preserve">also </w:t>
      </w:r>
      <w:r w:rsidR="00A67C8D">
        <w:rPr>
          <w:rFonts w:cs="Arial"/>
          <w:color w:val="212721"/>
          <w:lang w:eastAsia="en-GB"/>
        </w:rPr>
        <w:t>awarded (for no consideration) their corresponding Matching Shares.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07"/>
        <w:gridCol w:w="1843"/>
        <w:gridCol w:w="1913"/>
        <w:gridCol w:w="1718"/>
      </w:tblGrid>
      <w:tr w:rsidR="00873B7C" w14:paraId="7949AB06" w14:textId="77777777" w:rsidTr="00873B7C">
        <w:trPr>
          <w:trHeight w:val="753"/>
        </w:trPr>
        <w:tc>
          <w:tcPr>
            <w:tcW w:w="1874" w:type="dxa"/>
            <w:vMerge w:val="restart"/>
            <w:vAlign w:val="center"/>
          </w:tcPr>
          <w:p w14:paraId="65998252" w14:textId="554DFD67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>Director / PDMR</w:t>
            </w:r>
          </w:p>
        </w:tc>
        <w:tc>
          <w:tcPr>
            <w:tcW w:w="1807" w:type="dxa"/>
            <w:vMerge w:val="restart"/>
            <w:vAlign w:val="center"/>
          </w:tcPr>
          <w:p w14:paraId="4D2963B2" w14:textId="56F2E481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Partnership Shares acquired under the SIP on </w:t>
            </w:r>
            <w:r w:rsidR="003E30A9">
              <w:rPr>
                <w:rFonts w:cs="Arial"/>
                <w:b/>
                <w:color w:val="212721"/>
                <w:lang w:eastAsia="en-GB"/>
              </w:rPr>
              <w:t>11 April 2025</w:t>
            </w:r>
          </w:p>
        </w:tc>
        <w:tc>
          <w:tcPr>
            <w:tcW w:w="1843" w:type="dxa"/>
            <w:vMerge w:val="restart"/>
            <w:vAlign w:val="center"/>
          </w:tcPr>
          <w:p w14:paraId="47E290AF" w14:textId="713C7379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Matching Shares acquired under the SIP on </w:t>
            </w:r>
            <w:r w:rsidR="003E30A9">
              <w:rPr>
                <w:rFonts w:cs="Arial"/>
                <w:b/>
                <w:color w:val="212721"/>
                <w:lang w:eastAsia="en-GB"/>
              </w:rPr>
              <w:t>11 April 2025</w:t>
            </w:r>
          </w:p>
        </w:tc>
        <w:tc>
          <w:tcPr>
            <w:tcW w:w="3631" w:type="dxa"/>
            <w:gridSpan w:val="2"/>
          </w:tcPr>
          <w:p w14:paraId="6BFA382B" w14:textId="7CCFFF62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Total beneficial holding of Ordinary Shares following these acquisitions</w:t>
            </w:r>
          </w:p>
        </w:tc>
      </w:tr>
      <w:tr w:rsidR="00873B7C" w14:paraId="711B2E20" w14:textId="5C1AF2A4" w:rsidTr="00873B7C">
        <w:trPr>
          <w:trHeight w:val="1078"/>
        </w:trPr>
        <w:tc>
          <w:tcPr>
            <w:tcW w:w="1874" w:type="dxa"/>
            <w:vMerge/>
            <w:vAlign w:val="center"/>
          </w:tcPr>
          <w:p w14:paraId="1D1DA6D4" w14:textId="14D5489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07" w:type="dxa"/>
            <w:vMerge/>
            <w:vAlign w:val="center"/>
          </w:tcPr>
          <w:p w14:paraId="1595D315" w14:textId="5D830D8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14:paraId="2FCF8BB8" w14:textId="76BE3BB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913" w:type="dxa"/>
          </w:tcPr>
          <w:p w14:paraId="50E208DA" w14:textId="5724564A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No. of Ordinary Shares</w:t>
            </w:r>
          </w:p>
        </w:tc>
        <w:tc>
          <w:tcPr>
            <w:tcW w:w="1718" w:type="dxa"/>
          </w:tcPr>
          <w:p w14:paraId="10DB5EC3" w14:textId="4C2801A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Approximate % of Company’s issued share capital</w:t>
            </w:r>
          </w:p>
        </w:tc>
      </w:tr>
      <w:tr w:rsidR="00873B7C" w14:paraId="24C807E8" w14:textId="4ACF28DE" w:rsidTr="00873B7C">
        <w:trPr>
          <w:trHeight w:val="764"/>
        </w:trPr>
        <w:tc>
          <w:tcPr>
            <w:tcW w:w="1874" w:type="dxa"/>
            <w:vAlign w:val="center"/>
          </w:tcPr>
          <w:p w14:paraId="3AC5638F" w14:textId="131EB539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Richard Harpham</w:t>
            </w:r>
          </w:p>
        </w:tc>
        <w:tc>
          <w:tcPr>
            <w:tcW w:w="1807" w:type="dxa"/>
            <w:vAlign w:val="center"/>
          </w:tcPr>
          <w:p w14:paraId="41892803" w14:textId="59FBAB4F" w:rsidR="00873B7C" w:rsidRDefault="003E30A9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1,316</w:t>
            </w:r>
          </w:p>
        </w:tc>
        <w:tc>
          <w:tcPr>
            <w:tcW w:w="1843" w:type="dxa"/>
            <w:vAlign w:val="center"/>
          </w:tcPr>
          <w:p w14:paraId="45D0C45F" w14:textId="285EF84B" w:rsidR="00873B7C" w:rsidRDefault="003E30A9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1,316</w:t>
            </w:r>
          </w:p>
        </w:tc>
        <w:tc>
          <w:tcPr>
            <w:tcW w:w="1913" w:type="dxa"/>
            <w:vAlign w:val="center"/>
          </w:tcPr>
          <w:p w14:paraId="14FDCC39" w14:textId="356EDAAC" w:rsidR="00873B7C" w:rsidRDefault="003E30A9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954,900</w:t>
            </w:r>
          </w:p>
        </w:tc>
        <w:tc>
          <w:tcPr>
            <w:tcW w:w="1718" w:type="dxa"/>
            <w:vAlign w:val="center"/>
          </w:tcPr>
          <w:p w14:paraId="085FB82D" w14:textId="1DD959CE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833C8C">
              <w:rPr>
                <w:rFonts w:cs="Arial"/>
                <w:color w:val="212721"/>
                <w:lang w:eastAsia="en-GB"/>
              </w:rPr>
              <w:t>5</w:t>
            </w:r>
            <w:r w:rsidR="003E30A9">
              <w:rPr>
                <w:rFonts w:cs="Arial"/>
                <w:color w:val="212721"/>
                <w:lang w:eastAsia="en-GB"/>
              </w:rPr>
              <w:t>5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4E3ECEEC" w14:textId="5B293C8F" w:rsidTr="00873B7C">
        <w:trPr>
          <w:trHeight w:val="764"/>
        </w:trPr>
        <w:tc>
          <w:tcPr>
            <w:tcW w:w="1874" w:type="dxa"/>
            <w:vAlign w:val="center"/>
          </w:tcPr>
          <w:p w14:paraId="28E41770" w14:textId="324C5F1A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Graham Bird</w:t>
            </w:r>
          </w:p>
        </w:tc>
        <w:tc>
          <w:tcPr>
            <w:tcW w:w="1807" w:type="dxa"/>
            <w:vAlign w:val="center"/>
          </w:tcPr>
          <w:p w14:paraId="5163FA74" w14:textId="5DB252DC" w:rsidR="00FD4960" w:rsidRDefault="003E30A9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1,316</w:t>
            </w:r>
          </w:p>
        </w:tc>
        <w:tc>
          <w:tcPr>
            <w:tcW w:w="1843" w:type="dxa"/>
            <w:vAlign w:val="center"/>
          </w:tcPr>
          <w:p w14:paraId="038C1B05" w14:textId="32100395" w:rsidR="00FD4960" w:rsidRDefault="003E30A9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1,316</w:t>
            </w:r>
          </w:p>
        </w:tc>
        <w:tc>
          <w:tcPr>
            <w:tcW w:w="1913" w:type="dxa"/>
            <w:vAlign w:val="center"/>
          </w:tcPr>
          <w:p w14:paraId="271757CD" w14:textId="05005F76" w:rsidR="00FD4960" w:rsidRDefault="003209E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2,0</w:t>
            </w:r>
            <w:r w:rsidR="003E30A9">
              <w:rPr>
                <w:rFonts w:cs="Arial"/>
                <w:color w:val="212721"/>
                <w:lang w:eastAsia="en-GB"/>
              </w:rPr>
              <w:t>23,533</w:t>
            </w:r>
          </w:p>
        </w:tc>
        <w:tc>
          <w:tcPr>
            <w:tcW w:w="1718" w:type="dxa"/>
            <w:vAlign w:val="center"/>
          </w:tcPr>
          <w:p w14:paraId="58052C37" w14:textId="43E580D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1.</w:t>
            </w:r>
            <w:r w:rsidR="00833C8C">
              <w:rPr>
                <w:rFonts w:cs="Arial"/>
                <w:color w:val="212721"/>
                <w:lang w:eastAsia="en-GB"/>
              </w:rPr>
              <w:t>1</w:t>
            </w:r>
            <w:r w:rsidR="003E30A9">
              <w:rPr>
                <w:rFonts w:cs="Arial"/>
                <w:color w:val="212721"/>
                <w:lang w:eastAsia="en-GB"/>
              </w:rPr>
              <w:t>6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DD8F4B0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01F03DEA" w14:textId="5B27777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Andrew Jacobs</w:t>
            </w:r>
          </w:p>
        </w:tc>
        <w:tc>
          <w:tcPr>
            <w:tcW w:w="1807" w:type="dxa"/>
            <w:vAlign w:val="center"/>
          </w:tcPr>
          <w:p w14:paraId="7883DD25" w14:textId="0E8D42F7" w:rsidR="00FD4960" w:rsidRDefault="003E30A9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1,316</w:t>
            </w:r>
          </w:p>
        </w:tc>
        <w:tc>
          <w:tcPr>
            <w:tcW w:w="1843" w:type="dxa"/>
            <w:vAlign w:val="center"/>
          </w:tcPr>
          <w:p w14:paraId="75C7DBE9" w14:textId="53F95884" w:rsidR="00FD4960" w:rsidRDefault="003E30A9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1,316</w:t>
            </w:r>
          </w:p>
        </w:tc>
        <w:tc>
          <w:tcPr>
            <w:tcW w:w="1913" w:type="dxa"/>
            <w:vAlign w:val="center"/>
          </w:tcPr>
          <w:p w14:paraId="0F4C7A26" w14:textId="5F5BC6A0" w:rsidR="00FD4960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</w:t>
            </w:r>
            <w:r w:rsidR="000F408B">
              <w:rPr>
                <w:rFonts w:cs="Arial"/>
                <w:color w:val="212721"/>
                <w:lang w:eastAsia="en-GB"/>
              </w:rPr>
              <w:t>5</w:t>
            </w:r>
            <w:r w:rsidR="003E30A9">
              <w:rPr>
                <w:rFonts w:cs="Arial"/>
                <w:color w:val="212721"/>
                <w:lang w:eastAsia="en-GB"/>
              </w:rPr>
              <w:t>3,083</w:t>
            </w:r>
          </w:p>
        </w:tc>
        <w:tc>
          <w:tcPr>
            <w:tcW w:w="1718" w:type="dxa"/>
            <w:vAlign w:val="center"/>
          </w:tcPr>
          <w:p w14:paraId="03F6CB11" w14:textId="136A13A7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88220F">
              <w:rPr>
                <w:rFonts w:cs="Arial"/>
                <w:color w:val="212721"/>
                <w:lang w:eastAsia="en-GB"/>
              </w:rPr>
              <w:t>7</w:t>
            </w:r>
            <w:r w:rsidR="00072A98">
              <w:rPr>
                <w:rFonts w:cs="Arial"/>
                <w:color w:val="212721"/>
                <w:lang w:eastAsia="en-GB"/>
              </w:rPr>
              <w:t>7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3748D9D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7B6CA3C0" w14:textId="5406001F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Sarah Lloyd-Baker</w:t>
            </w:r>
          </w:p>
        </w:tc>
        <w:tc>
          <w:tcPr>
            <w:tcW w:w="1807" w:type="dxa"/>
            <w:vAlign w:val="center"/>
          </w:tcPr>
          <w:p w14:paraId="11D2F47D" w14:textId="7DCBCE55" w:rsidR="00FD4960" w:rsidRDefault="003E30A9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1,316</w:t>
            </w:r>
          </w:p>
        </w:tc>
        <w:tc>
          <w:tcPr>
            <w:tcW w:w="1843" w:type="dxa"/>
            <w:vAlign w:val="center"/>
          </w:tcPr>
          <w:p w14:paraId="64FA1D13" w14:textId="33AC3D23" w:rsidR="00FD4960" w:rsidRDefault="003E30A9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1,316</w:t>
            </w:r>
          </w:p>
        </w:tc>
        <w:tc>
          <w:tcPr>
            <w:tcW w:w="1913" w:type="dxa"/>
            <w:vAlign w:val="center"/>
          </w:tcPr>
          <w:p w14:paraId="6A3A4E8C" w14:textId="45AD9511" w:rsidR="00FD4960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</w:t>
            </w:r>
            <w:r w:rsidR="000F408B">
              <w:rPr>
                <w:rFonts w:cs="Arial"/>
                <w:color w:val="212721"/>
                <w:lang w:eastAsia="en-GB"/>
              </w:rPr>
              <w:t>8</w:t>
            </w:r>
            <w:r w:rsidR="003E30A9">
              <w:rPr>
                <w:rFonts w:cs="Arial"/>
                <w:color w:val="212721"/>
                <w:lang w:eastAsia="en-GB"/>
              </w:rPr>
              <w:t>5,001</w:t>
            </w:r>
          </w:p>
        </w:tc>
        <w:tc>
          <w:tcPr>
            <w:tcW w:w="1718" w:type="dxa"/>
            <w:vAlign w:val="center"/>
          </w:tcPr>
          <w:p w14:paraId="59E4393C" w14:textId="5CB01961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1322A0">
              <w:rPr>
                <w:rFonts w:cs="Arial"/>
                <w:color w:val="212721"/>
                <w:lang w:eastAsia="en-GB"/>
              </w:rPr>
              <w:t>1</w:t>
            </w:r>
            <w:r w:rsidR="003E30A9">
              <w:rPr>
                <w:rFonts w:cs="Arial"/>
                <w:color w:val="212721"/>
                <w:lang w:eastAsia="en-GB"/>
              </w:rPr>
              <w:t>1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3524E0" w14:paraId="440ACFE2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44004EC8" w14:textId="3A56C5D8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Joanne Briscoe</w:t>
            </w:r>
          </w:p>
        </w:tc>
        <w:tc>
          <w:tcPr>
            <w:tcW w:w="1807" w:type="dxa"/>
            <w:vAlign w:val="center"/>
          </w:tcPr>
          <w:p w14:paraId="5ADB1756" w14:textId="5EA954D5" w:rsidR="003524E0" w:rsidRDefault="003E30A9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1,316</w:t>
            </w:r>
          </w:p>
        </w:tc>
        <w:tc>
          <w:tcPr>
            <w:tcW w:w="1843" w:type="dxa"/>
            <w:vAlign w:val="center"/>
          </w:tcPr>
          <w:p w14:paraId="221B1F6D" w14:textId="2633C57A" w:rsidR="003524E0" w:rsidRDefault="003E30A9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1,316</w:t>
            </w:r>
          </w:p>
        </w:tc>
        <w:tc>
          <w:tcPr>
            <w:tcW w:w="1913" w:type="dxa"/>
            <w:vAlign w:val="center"/>
          </w:tcPr>
          <w:p w14:paraId="059162A1" w14:textId="31A321D4" w:rsidR="003524E0" w:rsidRDefault="000F408B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4</w:t>
            </w:r>
            <w:r w:rsidR="003E30A9">
              <w:rPr>
                <w:rFonts w:cs="Arial"/>
                <w:color w:val="212721"/>
                <w:lang w:eastAsia="en-GB"/>
              </w:rPr>
              <w:t>5,178</w:t>
            </w:r>
          </w:p>
        </w:tc>
        <w:tc>
          <w:tcPr>
            <w:tcW w:w="1718" w:type="dxa"/>
            <w:vAlign w:val="center"/>
          </w:tcPr>
          <w:p w14:paraId="35817FA6" w14:textId="75D1D8E6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0.0</w:t>
            </w:r>
            <w:r w:rsidR="003E30A9">
              <w:rPr>
                <w:rFonts w:cs="Arial"/>
                <w:color w:val="212721"/>
                <w:lang w:eastAsia="en-GB"/>
              </w:rPr>
              <w:t>3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</w:tbl>
    <w:p w14:paraId="58D6EDDC" w14:textId="30DC5A4A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p w14:paraId="10809636" w14:textId="6883DE23" w:rsidR="00CF7CBA" w:rsidRDefault="00CF7CBA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>The following notifications are intended to satisfy the Company's obligations under Article 19(3) of EU Regulation No 596/2014 (the Market Abuse Regulation).</w:t>
      </w: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CF7CBA" w:rsidRPr="00E95233" w14:paraId="42436F97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890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9B50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CF7CBA" w:rsidRPr="00E95233" w14:paraId="061F4DA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D2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8EA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A2E4F" w14:textId="18705A7E" w:rsidR="00CF7CBA" w:rsidRPr="00E95233" w:rsidRDefault="009675C1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Richard Harpham</w:t>
            </w:r>
          </w:p>
        </w:tc>
      </w:tr>
      <w:tr w:rsidR="00CF7CBA" w:rsidRPr="00E95233" w14:paraId="31AC090E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338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49D8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CF7CBA" w:rsidRPr="00E95233" w14:paraId="56E5BE0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41CB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F6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BC0F1" w14:textId="689675CB" w:rsidR="00CF7CBA" w:rsidRPr="00E95233" w:rsidRDefault="00F203CB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Executive</w:t>
            </w:r>
            <w:r>
              <w:rPr>
                <w:rFonts w:eastAsiaTheme="minorEastAsia" w:cs="Arial"/>
              </w:rPr>
              <w:t xml:space="preserve"> Officer</w:t>
            </w:r>
          </w:p>
        </w:tc>
      </w:tr>
      <w:tr w:rsidR="00CF7CBA" w:rsidRPr="00E95233" w14:paraId="4B13232E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91D7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2EA9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3D2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CF7CBA" w:rsidRPr="00E95233" w14:paraId="2CD332C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96F4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DFEC3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CF7CBA" w:rsidRPr="00E95233" w14:paraId="6464060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F5E5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56D1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96067" w14:textId="51F4D2B3" w:rsidR="00CF7CBA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CF7CBA">
              <w:rPr>
                <w:rFonts w:eastAsiaTheme="minorEastAsia" w:cs="Arial"/>
              </w:rPr>
              <w:t xml:space="preserve"> plc</w:t>
            </w:r>
          </w:p>
        </w:tc>
      </w:tr>
      <w:tr w:rsidR="00CF7CBA" w:rsidRPr="00E95233" w14:paraId="30AB0406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8976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31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5AAB" w14:textId="69017BB1" w:rsidR="00CF7CBA" w:rsidRPr="00E95233" w:rsidRDefault="00CF7CBA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CF7CBA" w:rsidRPr="00E95233" w14:paraId="69BC4B5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632F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E374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CF7CBA" w:rsidRPr="00E95233" w14:paraId="473ABA84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7A2C4E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9E27C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B228AFD" w14:textId="25145B29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CF7CBA" w:rsidRPr="00E95233" w14:paraId="2154B48A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2330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05B6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0F35B" w14:textId="27408C81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CF7CBA" w:rsidRPr="00E95233" w14:paraId="224D50E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EDA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5ED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68586" w14:textId="4E0FC825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Shares purchased under the </w:t>
            </w:r>
            <w:r w:rsidR="00997450">
              <w:rPr>
                <w:rFonts w:eastAsiaTheme="minorEastAsia" w:cs="Arial"/>
              </w:rPr>
              <w:t>“Partnership Share” element of the Company’s all-employee Share Incentive Plan</w:t>
            </w:r>
            <w:r>
              <w:rPr>
                <w:rFonts w:eastAsiaTheme="minorEastAsia" w:cs="Arial"/>
              </w:rPr>
              <w:t>.</w:t>
            </w:r>
          </w:p>
        </w:tc>
      </w:tr>
      <w:tr w:rsidR="00CF7CBA" w:rsidRPr="00E95233" w14:paraId="5A8483CB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584F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93E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CF7CBA" w:rsidRPr="00E95233" w14:paraId="67981180" w14:textId="77777777" w:rsidTr="0011678E">
              <w:tc>
                <w:tcPr>
                  <w:tcW w:w="3255" w:type="dxa"/>
                  <w:vAlign w:val="center"/>
                </w:tcPr>
                <w:p w14:paraId="6F17103D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2D6DAE3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CF7CBA" w:rsidRPr="00E95233" w14:paraId="75F1805D" w14:textId="77777777" w:rsidTr="0011678E">
              <w:tc>
                <w:tcPr>
                  <w:tcW w:w="3255" w:type="dxa"/>
                  <w:vAlign w:val="center"/>
                </w:tcPr>
                <w:p w14:paraId="4FE44FF0" w14:textId="7A9BE83C" w:rsidR="00CF7CBA" w:rsidRPr="00E95233" w:rsidRDefault="00C137F3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3E30A9">
                    <w:rPr>
                      <w:rFonts w:eastAsiaTheme="minorEastAsia" w:cs="Arial"/>
                    </w:rPr>
                    <w:t>0.114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04DB8E5F" w14:textId="43BC1DA4" w:rsidR="00CF7CBA" w:rsidRPr="00E95233" w:rsidRDefault="003E30A9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1,316</w:t>
                  </w:r>
                </w:p>
              </w:tc>
            </w:tr>
          </w:tbl>
          <w:p w14:paraId="4CD6764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CF7CBA" w:rsidRPr="00E95233" w14:paraId="046C38F2" w14:textId="77777777" w:rsidTr="00997450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0E23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CE7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8A78273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1D4439BD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D7D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3CFEDDA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E4BE7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CF7CBA" w:rsidRPr="00E95233" w14:paraId="7F2609D2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161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0192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B39D2" w14:textId="673984C4" w:rsidR="00CF7CBA" w:rsidRPr="00E95233" w:rsidRDefault="003E30A9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April 2025</w:t>
            </w:r>
          </w:p>
        </w:tc>
      </w:tr>
      <w:tr w:rsidR="00CF7CBA" w:rsidRPr="00E95233" w14:paraId="130C6494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3CA00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6700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2E5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32870836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12AC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3094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6DD8A08F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152D45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9B7F8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7038A2C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044DE7B1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481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B5F5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B3932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5F055DC1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E317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821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B3FA4" w14:textId="6B72AC06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3B3EED8E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A938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06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5570EB73" w14:textId="77777777" w:rsidTr="0011678E">
              <w:tc>
                <w:tcPr>
                  <w:tcW w:w="3255" w:type="dxa"/>
                  <w:vAlign w:val="center"/>
                </w:tcPr>
                <w:p w14:paraId="6F5C29D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3DBEA29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56064B0B" w14:textId="77777777" w:rsidTr="0011678E">
              <w:tc>
                <w:tcPr>
                  <w:tcW w:w="3255" w:type="dxa"/>
                  <w:vAlign w:val="center"/>
                </w:tcPr>
                <w:p w14:paraId="68057E21" w14:textId="1A0F5D25" w:rsidR="00997450" w:rsidRPr="00E95233" w:rsidRDefault="00997450" w:rsidP="0099745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35C4B2A6" w14:textId="36DD111E" w:rsidR="00997450" w:rsidRPr="00E95233" w:rsidRDefault="003E30A9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1,316</w:t>
                  </w:r>
                </w:p>
              </w:tc>
            </w:tr>
          </w:tbl>
          <w:p w14:paraId="4A79BC7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59B0A45C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C246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1F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B264999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36E26C1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A865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6E1012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0F6734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600302AC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E41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45F1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6010C" w14:textId="3E5D9AD0" w:rsidR="00997450" w:rsidRPr="00E95233" w:rsidRDefault="003E30A9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April 2025</w:t>
            </w:r>
          </w:p>
        </w:tc>
      </w:tr>
      <w:tr w:rsidR="00997450" w:rsidRPr="00E95233" w14:paraId="52934C7E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A6E1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D1AE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EF2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5BF28EF8" w14:textId="77777777" w:rsidR="00CF7CBA" w:rsidRPr="00E95233" w:rsidRDefault="00CF7CBA" w:rsidP="00CF7CBA"/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997450" w:rsidRPr="00E95233" w14:paraId="3CE957E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043E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8CC7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997450" w:rsidRPr="00E95233" w14:paraId="4FD0444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F502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CA5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8AA0B" w14:textId="3A06BD54" w:rsidR="00997450" w:rsidRPr="00E95233" w:rsidRDefault="009675C1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Graham Bird</w:t>
            </w:r>
          </w:p>
        </w:tc>
      </w:tr>
      <w:tr w:rsidR="00997450" w:rsidRPr="00E95233" w14:paraId="50E60B78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95C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0E2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997450" w:rsidRPr="00E95233" w14:paraId="085BE86D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2EB9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B00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21B3E" w14:textId="02666D55" w:rsidR="00997450" w:rsidRPr="00E95233" w:rsidRDefault="00F203C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Financial Officer</w:t>
            </w:r>
          </w:p>
        </w:tc>
      </w:tr>
      <w:tr w:rsidR="00997450" w:rsidRPr="00E95233" w14:paraId="7CB594BF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05B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E5DB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3AE6D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997450" w:rsidRPr="00E95233" w14:paraId="2E243843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865C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4C5C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997450" w:rsidRPr="00E95233" w14:paraId="16EC3679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8F3B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C3A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AA016" w14:textId="2536D3BB" w:rsidR="00997450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997450">
              <w:rPr>
                <w:rFonts w:eastAsiaTheme="minorEastAsia" w:cs="Arial"/>
              </w:rPr>
              <w:t xml:space="preserve"> plc</w:t>
            </w:r>
          </w:p>
        </w:tc>
      </w:tr>
      <w:tr w:rsidR="00997450" w:rsidRPr="00E95233" w14:paraId="35A58DF3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2888F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D68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BC731" w14:textId="77777777" w:rsidR="00997450" w:rsidRPr="00E95233" w:rsidRDefault="00997450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997450" w:rsidRPr="00E95233" w14:paraId="10D129A5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3736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E0A6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231F0C19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33762D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7283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F2ED7F0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7ED4C336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FE2D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129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86699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750EFB1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1E1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575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8854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997450" w:rsidRPr="00E95233" w14:paraId="3F29C1AF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3A80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F19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0EC06762" w14:textId="77777777" w:rsidTr="0011678E">
              <w:tc>
                <w:tcPr>
                  <w:tcW w:w="3255" w:type="dxa"/>
                  <w:vAlign w:val="center"/>
                </w:tcPr>
                <w:p w14:paraId="68106B9E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58FD76B8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0BB066AE" w14:textId="77777777" w:rsidTr="0011678E">
              <w:tc>
                <w:tcPr>
                  <w:tcW w:w="3255" w:type="dxa"/>
                  <w:vAlign w:val="center"/>
                </w:tcPr>
                <w:p w14:paraId="064ADBB8" w14:textId="2BDCA645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3E30A9">
                    <w:rPr>
                      <w:rFonts w:eastAsiaTheme="minorEastAsia" w:cs="Arial"/>
                    </w:rPr>
                    <w:t>0.114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00DBCF68" w14:textId="78301D29" w:rsidR="00FD4960" w:rsidRPr="00E95233" w:rsidRDefault="003E30A9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1,316</w:t>
                  </w:r>
                </w:p>
              </w:tc>
            </w:tr>
          </w:tbl>
          <w:p w14:paraId="095FE6E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678E3007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83AA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827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4910D83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26448C68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B290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F0E02F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2DD5363B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3D295FF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5580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FC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6D36A" w14:textId="7A13A714" w:rsidR="00997450" w:rsidRPr="00E95233" w:rsidRDefault="003E30A9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April 2025</w:t>
            </w:r>
          </w:p>
        </w:tc>
      </w:tr>
      <w:tr w:rsidR="00997450" w:rsidRPr="00E95233" w14:paraId="7B715DC0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3C4D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A5A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A9B3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5FBF4509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6879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D451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51F5F1EB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7C85C6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D0DF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A5CB76E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1E266A5D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EA10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8A6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A5B1E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27897CEA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B2AC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037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EE16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4EBDF577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9F0B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FF1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73632899" w14:textId="77777777" w:rsidTr="0011678E">
              <w:tc>
                <w:tcPr>
                  <w:tcW w:w="3255" w:type="dxa"/>
                  <w:vAlign w:val="center"/>
                </w:tcPr>
                <w:p w14:paraId="13BEA739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21E537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7AE90082" w14:textId="77777777" w:rsidTr="0011678E">
              <w:tc>
                <w:tcPr>
                  <w:tcW w:w="3255" w:type="dxa"/>
                  <w:vAlign w:val="center"/>
                </w:tcPr>
                <w:p w14:paraId="3E196992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FF3E6C5" w14:textId="4F2001EA" w:rsidR="00997450" w:rsidRPr="00E95233" w:rsidRDefault="003E30A9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1,316</w:t>
                  </w:r>
                </w:p>
              </w:tc>
            </w:tr>
          </w:tbl>
          <w:p w14:paraId="57C57FA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198089CF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EB5FD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89F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872C25F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5977BF8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BC18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9BCD34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C02263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56C133E3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399C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170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30FC7" w14:textId="4530E760" w:rsidR="00997450" w:rsidRPr="00E95233" w:rsidRDefault="003E30A9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April 2025</w:t>
            </w:r>
          </w:p>
        </w:tc>
      </w:tr>
      <w:tr w:rsidR="00997450" w:rsidRPr="00E95233" w14:paraId="78CE70AA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0693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C4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E2F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048B3D9" w14:textId="782939FE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5D83CD5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DDDE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671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3B8394E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A41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28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92094" w14:textId="6C7B58E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Andrew Jacobs</w:t>
            </w:r>
          </w:p>
        </w:tc>
      </w:tr>
      <w:tr w:rsidR="00F203CB" w:rsidRPr="00E95233" w14:paraId="0AEB46F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317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22B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FA6E35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D2E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C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FAFC4" w14:textId="4B64437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COO</w:t>
            </w:r>
          </w:p>
        </w:tc>
      </w:tr>
      <w:tr w:rsidR="00F203CB" w:rsidRPr="00E95233" w14:paraId="3FDEF47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C8B7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8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E3EE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34216265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371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255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69CEDB7B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88A7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5E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48D55" w14:textId="28777109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5B6300D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6E33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6D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43A0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369E0C6E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46AA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CA97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5C9ACD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84FA3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A9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9E43C6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1365FA6A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B7E4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E1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EF912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D5B3893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463F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C7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8E7A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74515C1C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6298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2C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1D050D3" w14:textId="77777777" w:rsidTr="001E7968">
              <w:tc>
                <w:tcPr>
                  <w:tcW w:w="3255" w:type="dxa"/>
                  <w:vAlign w:val="center"/>
                </w:tcPr>
                <w:p w14:paraId="60896783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254FF3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271127A4" w14:textId="77777777" w:rsidTr="001E7968">
              <w:tc>
                <w:tcPr>
                  <w:tcW w:w="3255" w:type="dxa"/>
                  <w:vAlign w:val="center"/>
                </w:tcPr>
                <w:p w14:paraId="0FB9990E" w14:textId="11779F43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3E30A9">
                    <w:rPr>
                      <w:rFonts w:eastAsiaTheme="minorEastAsia" w:cs="Arial"/>
                    </w:rPr>
                    <w:t>0.114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5E315EDD" w14:textId="18B07BB0" w:rsidR="00FD4960" w:rsidRPr="00E95233" w:rsidRDefault="003E30A9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1,316</w:t>
                  </w:r>
                </w:p>
              </w:tc>
            </w:tr>
          </w:tbl>
          <w:p w14:paraId="582A92D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1B3530CE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79BF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9E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1ED269B2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92D96C0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D09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A5CDE7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7CE94F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ECCD2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E125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AD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5F249" w14:textId="48666C50" w:rsidR="00F203CB" w:rsidRPr="00E95233" w:rsidRDefault="003E30A9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April 2025</w:t>
            </w:r>
          </w:p>
        </w:tc>
      </w:tr>
      <w:tr w:rsidR="00F203CB" w:rsidRPr="00E95233" w14:paraId="6AB79B83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66A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C70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AE31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201094F7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5D17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1E3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19F1BB82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2F92C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FE93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E41B60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BA46A87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3393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44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29113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71D4C3AD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7BB1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8F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C675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260CC011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3AC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410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BB9E638" w14:textId="77777777" w:rsidTr="001E7968">
              <w:tc>
                <w:tcPr>
                  <w:tcW w:w="3255" w:type="dxa"/>
                  <w:vAlign w:val="center"/>
                </w:tcPr>
                <w:p w14:paraId="58885C0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23FFC2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C90D125" w14:textId="77777777" w:rsidTr="001E7968">
              <w:tc>
                <w:tcPr>
                  <w:tcW w:w="3255" w:type="dxa"/>
                  <w:vAlign w:val="center"/>
                </w:tcPr>
                <w:p w14:paraId="55C1E210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A0A69FD" w14:textId="386343F7" w:rsidR="00F203CB" w:rsidRPr="00E95233" w:rsidRDefault="003E30A9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1,316</w:t>
                  </w:r>
                </w:p>
              </w:tc>
            </w:tr>
          </w:tbl>
          <w:p w14:paraId="6AB4682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06D27CA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117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92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71C1B3B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C4D525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CBE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0062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BDD60A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AE73E6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4E82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50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83B48" w14:textId="2D50E5C7" w:rsidR="00F203CB" w:rsidRPr="00E95233" w:rsidRDefault="003E30A9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April 2025</w:t>
            </w:r>
          </w:p>
        </w:tc>
      </w:tr>
      <w:tr w:rsidR="00F203CB" w:rsidRPr="00E95233" w14:paraId="5B5F24EF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0E79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F88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B0BC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60A2BA9C" w14:textId="607C3F5C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04E06AD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6A4F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3903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01B035E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EAF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A66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DDAD0" w14:textId="190660AE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Sarah Lloyd-Baker</w:t>
            </w:r>
          </w:p>
        </w:tc>
      </w:tr>
      <w:tr w:rsidR="00F203CB" w:rsidRPr="00E95233" w14:paraId="45D59B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0BEA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FD1E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9F295E1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D9FC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858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AB65B" w14:textId="1004351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CMO</w:t>
            </w:r>
          </w:p>
        </w:tc>
      </w:tr>
      <w:tr w:rsidR="00F203CB" w:rsidRPr="00E95233" w14:paraId="1F5EF0C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CA3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42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6F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4C899A6D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6C13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EBE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7497308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61AB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E2F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343A6" w14:textId="4B2064F3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0E361A6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DF3E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42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E9E2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2B2D4A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FD2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21CF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6ABE61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81A22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603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63F0561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48AA7BCB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047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CCD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829D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44A5E17F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BEE4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7B0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995D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0CE7B894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8AC2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97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20EB9F9E" w14:textId="77777777" w:rsidTr="001E7968">
              <w:tc>
                <w:tcPr>
                  <w:tcW w:w="3255" w:type="dxa"/>
                  <w:vAlign w:val="center"/>
                </w:tcPr>
                <w:p w14:paraId="59A6BDE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CD0CA3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6DDC17BF" w14:textId="77777777" w:rsidTr="001E7968">
              <w:tc>
                <w:tcPr>
                  <w:tcW w:w="3255" w:type="dxa"/>
                  <w:vAlign w:val="center"/>
                </w:tcPr>
                <w:p w14:paraId="0A5723E1" w14:textId="7C9A6EC6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3E30A9">
                    <w:rPr>
                      <w:rFonts w:eastAsiaTheme="minorEastAsia" w:cs="Arial"/>
                    </w:rPr>
                    <w:t>0.114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4C081A0C" w14:textId="6B9797B0" w:rsidR="00FD4960" w:rsidRPr="00E95233" w:rsidRDefault="003E30A9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1,316</w:t>
                  </w:r>
                </w:p>
              </w:tc>
            </w:tr>
          </w:tbl>
          <w:p w14:paraId="2F87EE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3EF58AB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0AB6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891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7283EC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DFD544D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7D9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E6EA1B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53EA2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4DE22F7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783D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40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9CD34" w14:textId="77E5D090" w:rsidR="00F203CB" w:rsidRPr="00E95233" w:rsidRDefault="003E30A9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April 2025</w:t>
            </w:r>
          </w:p>
        </w:tc>
      </w:tr>
      <w:tr w:rsidR="00F203CB" w:rsidRPr="00E95233" w14:paraId="6FB1F38E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4A1F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FBC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928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5FF0F8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993B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5649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07C7E714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A6BECD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8FE2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EB9535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D715891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88F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ED0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69A7D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C48D358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FA47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4C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916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442E0348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08F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BF8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31177513" w14:textId="77777777" w:rsidTr="001E7968">
              <w:tc>
                <w:tcPr>
                  <w:tcW w:w="3255" w:type="dxa"/>
                  <w:vAlign w:val="center"/>
                </w:tcPr>
                <w:p w14:paraId="11C0064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EBE2ED6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49CB324" w14:textId="77777777" w:rsidTr="001E7968">
              <w:tc>
                <w:tcPr>
                  <w:tcW w:w="3255" w:type="dxa"/>
                  <w:vAlign w:val="center"/>
                </w:tcPr>
                <w:p w14:paraId="6BF32F9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B76B8CE" w14:textId="5A916EE5" w:rsidR="00F203CB" w:rsidRPr="00E95233" w:rsidRDefault="003E30A9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1,316</w:t>
                  </w:r>
                </w:p>
              </w:tc>
            </w:tr>
          </w:tbl>
          <w:p w14:paraId="4A91531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4406942B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BE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54E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3D84017F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C3A431A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CE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FB551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9F701A2" w14:textId="1532375C" w:rsidR="00F203CB" w:rsidRPr="00E95233" w:rsidRDefault="00F203CB" w:rsidP="00EF6CDD">
            <w:pPr>
              <w:widowControl w:val="0"/>
              <w:tabs>
                <w:tab w:val="left" w:pos="440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  <w:r w:rsidR="00EF6CDD">
              <w:rPr>
                <w:rFonts w:eastAsiaTheme="minorEastAsia" w:cs="Arial"/>
              </w:rPr>
              <w:tab/>
            </w:r>
          </w:p>
        </w:tc>
      </w:tr>
      <w:tr w:rsidR="00F203CB" w:rsidRPr="00E95233" w14:paraId="314F85E7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F1A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01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F4E2" w14:textId="165B111F" w:rsidR="00F203CB" w:rsidRPr="00E95233" w:rsidRDefault="003E30A9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April 2025</w:t>
            </w:r>
          </w:p>
        </w:tc>
      </w:tr>
      <w:tr w:rsidR="00F203CB" w:rsidRPr="00E95233" w14:paraId="5B1BEB39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0C4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13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695C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19978930" w14:textId="77777777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3524E0" w:rsidRPr="00E95233" w14:paraId="13BDF31F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A8BB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021D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3524E0" w:rsidRPr="00E95233" w14:paraId="11A2F663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4957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190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8D652" w14:textId="7D88CD4A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Joanne Briscoe</w:t>
            </w:r>
          </w:p>
        </w:tc>
      </w:tr>
      <w:tr w:rsidR="003524E0" w:rsidRPr="00E95233" w14:paraId="03E733EA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2EB5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B250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3524E0" w:rsidRPr="00E95233" w14:paraId="61637A50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F535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782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6CBC0" w14:textId="3EBFA1A2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Group General Counsel, Company Secretary</w:t>
            </w:r>
          </w:p>
        </w:tc>
      </w:tr>
      <w:tr w:rsidR="003524E0" w:rsidRPr="00E95233" w14:paraId="7BA6DFB4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828C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37D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B61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3524E0" w:rsidRPr="00E95233" w14:paraId="7387165D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0F58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8F12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3524E0" w:rsidRPr="00E95233" w14:paraId="420D515E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1E1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EA6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C93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 plc</w:t>
            </w:r>
          </w:p>
        </w:tc>
      </w:tr>
      <w:tr w:rsidR="003524E0" w:rsidRPr="00E95233" w14:paraId="68050B3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75F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035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9FEE9" w14:textId="77777777" w:rsidR="003524E0" w:rsidRPr="00E95233" w:rsidRDefault="003524E0" w:rsidP="00592FBA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3524E0" w:rsidRPr="00E95233" w14:paraId="63A6720C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CC76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B772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79330ECE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722BA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56D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114FE5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5F1382BD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BF68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FCB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9796A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40979FD8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B857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38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D5C3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3524E0" w:rsidRPr="00E95233" w14:paraId="4AC63A93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BF099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C9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E96B52C" w14:textId="77777777" w:rsidTr="00592FBA">
              <w:tc>
                <w:tcPr>
                  <w:tcW w:w="3255" w:type="dxa"/>
                  <w:vAlign w:val="center"/>
                </w:tcPr>
                <w:p w14:paraId="47B20A89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4B0F4D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4B89429F" w14:textId="77777777" w:rsidTr="00592FBA">
              <w:tc>
                <w:tcPr>
                  <w:tcW w:w="3255" w:type="dxa"/>
                  <w:vAlign w:val="center"/>
                </w:tcPr>
                <w:p w14:paraId="16B1154E" w14:textId="37CD787A" w:rsidR="003524E0" w:rsidRPr="00E95233" w:rsidRDefault="00C137F3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3E30A9">
                    <w:rPr>
                      <w:rFonts w:eastAsiaTheme="minorEastAsia" w:cs="Arial"/>
                    </w:rPr>
                    <w:t>0.114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228B0D48" w14:textId="0A4B06D0" w:rsidR="003524E0" w:rsidRPr="00E95233" w:rsidRDefault="003E30A9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1,316</w:t>
                  </w:r>
                </w:p>
              </w:tc>
            </w:tr>
          </w:tbl>
          <w:p w14:paraId="6BCDA1D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537604E1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1FD4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91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1CEBBE8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730B670E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D71A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7D33D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83A665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14C9BB12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618A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CF7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CAC46" w14:textId="7AEF9CB3" w:rsidR="003524E0" w:rsidRPr="00E95233" w:rsidRDefault="003E30A9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April 2025</w:t>
            </w:r>
          </w:p>
        </w:tc>
      </w:tr>
      <w:tr w:rsidR="003524E0" w:rsidRPr="00E95233" w14:paraId="734AD0EB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A598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C45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2127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3524E0" w:rsidRPr="00E95233" w14:paraId="54B5EF1B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DACF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1B1F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619B7EC4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2A2C17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5BAB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038E44F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2A7E41F3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B1DC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5A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C82AE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054F1131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4E11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0D9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E736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3524E0" w:rsidRPr="00E95233" w14:paraId="04B0C69E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32A3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714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FAEFB7F" w14:textId="77777777" w:rsidTr="00592FBA">
              <w:tc>
                <w:tcPr>
                  <w:tcW w:w="3255" w:type="dxa"/>
                  <w:vAlign w:val="center"/>
                </w:tcPr>
                <w:p w14:paraId="1AB4725C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793E46E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66FE974B" w14:textId="77777777" w:rsidTr="00592FBA">
              <w:tc>
                <w:tcPr>
                  <w:tcW w:w="3255" w:type="dxa"/>
                  <w:vAlign w:val="center"/>
                </w:tcPr>
                <w:p w14:paraId="16F2FF12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3301768" w14:textId="6E00FABA" w:rsidR="003524E0" w:rsidRPr="00E95233" w:rsidRDefault="003E30A9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1,316</w:t>
                  </w:r>
                </w:p>
              </w:tc>
            </w:tr>
          </w:tbl>
          <w:p w14:paraId="4FFF000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3FE3BDC7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0461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682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5FF758B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44D1E40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E65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AD4E65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494EA0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3EAF6F9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458F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646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A96FF" w14:textId="32D0A4BC" w:rsidR="003524E0" w:rsidRPr="00E95233" w:rsidRDefault="003E30A9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April 2025</w:t>
            </w:r>
          </w:p>
        </w:tc>
      </w:tr>
      <w:tr w:rsidR="003524E0" w:rsidRPr="00E95233" w14:paraId="4162FA25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9654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1B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7408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79176E3" w14:textId="77777777" w:rsidR="003524E0" w:rsidRDefault="003524E0" w:rsidP="00FE56D4">
      <w:pPr>
        <w:spacing w:after="270"/>
        <w:rPr>
          <w:rFonts w:cs="Arial"/>
          <w:color w:val="212721"/>
          <w:lang w:eastAsia="en-GB"/>
        </w:rPr>
      </w:pPr>
    </w:p>
    <w:p w14:paraId="50E6BE51" w14:textId="278EEC27" w:rsidR="00FE56D4" w:rsidRPr="002D53C4" w:rsidRDefault="000531C4" w:rsidP="001E6426">
      <w:pPr>
        <w:rPr>
          <w:rFonts w:cs="Arial"/>
          <w:b/>
          <w:lang w:val="en"/>
        </w:rPr>
      </w:pPr>
      <w:r w:rsidRPr="002D53C4">
        <w:rPr>
          <w:rFonts w:cs="Arial"/>
          <w:b/>
          <w:lang w:val="en"/>
        </w:rPr>
        <w:t>Enquiries</w:t>
      </w:r>
      <w:r w:rsidR="009E3779" w:rsidRPr="002D53C4">
        <w:rPr>
          <w:rFonts w:cs="Arial"/>
          <w:b/>
          <w:lang w:val="en"/>
        </w:rPr>
        <w:t>:</w:t>
      </w:r>
    </w:p>
    <w:p w14:paraId="4D1F2E0D" w14:textId="77777777" w:rsidR="009E3779" w:rsidRPr="002D53C4" w:rsidRDefault="009E3779" w:rsidP="001E6426">
      <w:pPr>
        <w:rPr>
          <w:rFonts w:cs="Arial"/>
          <w:lang w:val="en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951"/>
      </w:tblGrid>
      <w:tr w:rsidR="007373A2" w:rsidRPr="00E541DA" w14:paraId="609E80A2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A401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XP Factory Plc</w:t>
            </w:r>
          </w:p>
          <w:p w14:paraId="74509579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hyperlink r:id="rId8" w:history="1">
              <w:r w:rsidRPr="00E541DA">
                <w:rPr>
                  <w:rStyle w:val="Hyperlink"/>
                  <w:rFonts w:ascii="Calibri" w:hAnsi="Calibri" w:cs="Calibri"/>
                </w:rPr>
                <w:t>https://www.xpfactory.com/</w:t>
              </w:r>
            </w:hyperlink>
          </w:p>
          <w:p w14:paraId="528349D4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Richard Harpham (Chief Executive Officer)</w:t>
            </w:r>
          </w:p>
          <w:p w14:paraId="11B4220F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Bird (Chief Financial Officer)</w:t>
            </w:r>
          </w:p>
          <w:p w14:paraId="468B5D56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Kam Bansil (Investor Relations)</w:t>
            </w:r>
          </w:p>
          <w:p w14:paraId="6B88757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82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7846 3322</w:t>
            </w:r>
          </w:p>
        </w:tc>
      </w:tr>
      <w:tr w:rsidR="007373A2" w:rsidRPr="00E541DA" w14:paraId="4C9B54C0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B51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Singer Capital Markets, NOMAD and Broker</w:t>
            </w:r>
          </w:p>
          <w:p w14:paraId="5E6454CB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</w:rPr>
            </w:pPr>
            <w:hyperlink r:id="rId9" w:history="1">
              <w:r w:rsidRPr="00E541DA">
                <w:rPr>
                  <w:rStyle w:val="Hyperlink"/>
                  <w:rFonts w:asciiTheme="minorHAnsi" w:hAnsiTheme="minorHAnsi" w:cstheme="minorHAnsi"/>
                </w:rPr>
                <w:t>https://www.singercm.com/</w:t>
              </w:r>
            </w:hyperlink>
          </w:p>
          <w:p w14:paraId="4A15E71B" w14:textId="77777777" w:rsidR="007373A2" w:rsidRPr="00E128D0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128D0">
              <w:rPr>
                <w:rStyle w:val="fc"/>
                <w:rFonts w:ascii="Calibri" w:hAnsi="Calibri" w:cs="Calibri"/>
              </w:rPr>
              <w:lastRenderedPageBreak/>
              <w:t>Peter Steel</w:t>
            </w:r>
          </w:p>
          <w:p w14:paraId="454FDE36" w14:textId="77777777" w:rsidR="007373A2" w:rsidRPr="00651E8E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651E8E">
              <w:rPr>
                <w:rStyle w:val="fc"/>
                <w:rFonts w:ascii="Calibri" w:hAnsi="Calibri" w:cs="Calibri"/>
              </w:rPr>
              <w:t>Alaina Wong</w:t>
            </w:r>
          </w:p>
          <w:p w14:paraId="240C8A92" w14:textId="229C13B8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541DA">
              <w:rPr>
                <w:rStyle w:val="fc"/>
                <w:rFonts w:ascii="Calibri" w:hAnsi="Calibri" w:cs="Calibri"/>
              </w:rPr>
              <w:t xml:space="preserve">James </w:t>
            </w:r>
            <w:r w:rsidR="00DC374A">
              <w:rPr>
                <w:rStyle w:val="fc"/>
                <w:rFonts w:ascii="Calibri" w:hAnsi="Calibri" w:cs="Calibri"/>
              </w:rPr>
              <w:t>Todd</w:t>
            </w:r>
          </w:p>
          <w:p w14:paraId="2184B38C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B6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lastRenderedPageBreak/>
              <w:t>+44 (0) 20 7496 3000</w:t>
            </w:r>
          </w:p>
        </w:tc>
      </w:tr>
      <w:tr w:rsidR="007373A2" w:rsidRPr="00E541DA" w14:paraId="6BE5E295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247C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IFC Advisory - Financial PR    </w:t>
            </w:r>
          </w:p>
          <w:p w14:paraId="25F7A7F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hyperlink r:id="rId10" w:history="1">
              <w:r w:rsidRPr="00E541DA">
                <w:rPr>
                  <w:rStyle w:val="Hyperlink"/>
                  <w:rFonts w:ascii="Calibri" w:hAnsi="Calibri" w:cs="Calibri"/>
                </w:rPr>
                <w:t>https://www.investor-focus.co.uk/</w:t>
              </w:r>
            </w:hyperlink>
          </w:p>
          <w:p w14:paraId="28F3F046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Herring</w:t>
            </w:r>
          </w:p>
          <w:p w14:paraId="315567B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Florence Chandler</w:t>
            </w:r>
          </w:p>
          <w:p w14:paraId="34790A2F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8F15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3934 6630</w:t>
            </w:r>
          </w:p>
        </w:tc>
      </w:tr>
    </w:tbl>
    <w:p w14:paraId="24EB726C" w14:textId="77777777" w:rsidR="009E3779" w:rsidRPr="002D53C4" w:rsidRDefault="009E3779" w:rsidP="001E6426">
      <w:pPr>
        <w:rPr>
          <w:rFonts w:cs="Arial"/>
          <w:lang w:val="en"/>
        </w:rPr>
      </w:pPr>
    </w:p>
    <w:p w14:paraId="629D9600" w14:textId="77777777" w:rsidR="009E3833" w:rsidRPr="002D53C4" w:rsidRDefault="009E3833" w:rsidP="009E3833">
      <w:pPr>
        <w:rPr>
          <w:rFonts w:cs="Arial"/>
        </w:rPr>
      </w:pPr>
    </w:p>
    <w:p w14:paraId="7B750497" w14:textId="77777777" w:rsidR="00605657" w:rsidRPr="002D53C4" w:rsidRDefault="00605657" w:rsidP="00B36695">
      <w:pPr>
        <w:rPr>
          <w:rFonts w:cs="Arial"/>
        </w:rPr>
      </w:pPr>
    </w:p>
    <w:p w14:paraId="533E19DA" w14:textId="77777777" w:rsidR="00605657" w:rsidRPr="002D53C4" w:rsidRDefault="00605657" w:rsidP="00B36695">
      <w:pPr>
        <w:rPr>
          <w:rFonts w:cs="Arial"/>
        </w:rPr>
      </w:pPr>
    </w:p>
    <w:p w14:paraId="1072A9EC" w14:textId="77777777" w:rsidR="00605657" w:rsidRPr="002D53C4" w:rsidRDefault="00605657" w:rsidP="00B36695">
      <w:pPr>
        <w:rPr>
          <w:rFonts w:cs="Arial"/>
        </w:rPr>
      </w:pPr>
    </w:p>
    <w:p w14:paraId="19ED8187" w14:textId="77777777" w:rsidR="00605657" w:rsidRPr="002D53C4" w:rsidRDefault="00605657" w:rsidP="00B36695">
      <w:pPr>
        <w:rPr>
          <w:rFonts w:cs="Arial"/>
        </w:rPr>
      </w:pPr>
    </w:p>
    <w:p w14:paraId="478ED3C3" w14:textId="77777777" w:rsidR="00605657" w:rsidRPr="002D53C4" w:rsidRDefault="00605657" w:rsidP="00B36695">
      <w:pPr>
        <w:rPr>
          <w:rFonts w:cs="Arial"/>
        </w:rPr>
      </w:pPr>
    </w:p>
    <w:p w14:paraId="4D5EB0C3" w14:textId="77777777" w:rsidR="00605657" w:rsidRPr="002D53C4" w:rsidRDefault="00605657" w:rsidP="00B36695">
      <w:pPr>
        <w:rPr>
          <w:rFonts w:cs="Arial"/>
        </w:rPr>
      </w:pPr>
    </w:p>
    <w:sectPr w:rsidR="00605657" w:rsidRPr="002D53C4" w:rsidSect="001840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-1469" w:right="1440" w:bottom="731" w:left="1304" w:header="1009" w:footer="578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AF76" w14:textId="77777777" w:rsidR="009E6552" w:rsidRDefault="009E6552">
      <w:r>
        <w:separator/>
      </w:r>
    </w:p>
  </w:endnote>
  <w:endnote w:type="continuationSeparator" w:id="0">
    <w:p w14:paraId="268003CA" w14:textId="77777777" w:rsidR="009E6552" w:rsidRDefault="009E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4EE" w14:textId="77777777" w:rsidR="00D02F6C" w:rsidRDefault="00D0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alias w:val="Outline Content"/>
      <w:tag w:val="09D6EC47093A4815B49E7CEEFD86E942"/>
      <w:id w:val="1621574701"/>
      <w:placeholder>
        <w:docPart w:val="982358104A244D5F8208A0BCDD8F32CD"/>
      </w:placeholder>
    </w:sdtPr>
    <w:sdtContent>
      <w:p w14:paraId="4908764C" w14:textId="3C3E4080" w:rsidR="0080438D" w:rsidRPr="004748ED" w:rsidRDefault="00D02F6C">
        <w:pPr>
          <w:pStyle w:val="Footer"/>
          <w:rPr>
            <w:szCs w:val="14"/>
          </w:rPr>
        </w:pPr>
        <w:r>
          <w:rPr>
            <w:szCs w:val="14"/>
          </w:rPr>
          <w:t>S6312.1 6777</w:t>
        </w:r>
        <w:r w:rsidR="00FE7BC3">
          <w:rPr>
            <w:szCs w:val="14"/>
          </w:rPr>
          <w:t>1,066</w:t>
        </w:r>
        <w:r>
          <w:rPr>
            <w:szCs w:val="14"/>
          </w:rPr>
          <w:t xml:space="preserve">6 1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1672" w14:textId="0C2B9B08" w:rsidR="0080438D" w:rsidRPr="001256E5" w:rsidRDefault="0080438D">
    <w:pPr>
      <w:pStyle w:val="Footer"/>
      <w:rPr>
        <w:szCs w:val="14"/>
      </w:rPr>
    </w:pPr>
    <w:r w:rsidRPr="001256E5">
      <w:rPr>
        <w:szCs w:val="14"/>
      </w:rPr>
      <w:fldChar w:fldCharType="begin"/>
    </w:r>
    <w:r w:rsidRPr="001256E5">
      <w:rPr>
        <w:szCs w:val="14"/>
      </w:rPr>
      <w:instrText xml:space="preserve"> DOCPROPERTY  swDocRef  \* MERGEFORMAT </w:instrText>
    </w:r>
    <w:r w:rsidRPr="001256E5">
      <w:rPr>
        <w:szCs w:val="14"/>
      </w:rPr>
      <w:fldChar w:fldCharType="separate"/>
    </w:r>
    <w:r w:rsidR="00616EAC">
      <w:rPr>
        <w:szCs w:val="14"/>
      </w:rPr>
      <w:t xml:space="preserve">E2141.1 71653839 2 ROC </w:t>
    </w:r>
    <w:r w:rsidRPr="001256E5">
      <w:rPr>
        <w:szCs w:val="14"/>
      </w:rPr>
      <w:fldChar w:fldCharType="end"/>
    </w:r>
    <w:r w:rsidRPr="001256E5">
      <w:rPr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CC00A" w14:textId="77777777" w:rsidR="009E6552" w:rsidRDefault="009E6552">
      <w:r>
        <w:separator/>
      </w:r>
    </w:p>
  </w:footnote>
  <w:footnote w:type="continuationSeparator" w:id="0">
    <w:p w14:paraId="2993E97B" w14:textId="77777777" w:rsidR="009E6552" w:rsidRDefault="009E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AE13" w14:textId="77777777" w:rsidR="0080438D" w:rsidRDefault="008043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5E2C0" w14:textId="77777777" w:rsidR="0080438D" w:rsidRDefault="0080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78CE" w14:textId="242F3189" w:rsidR="0080438D" w:rsidRDefault="0080438D">
    <w:pPr>
      <w:pStyle w:val="Header"/>
      <w:jc w:val="center"/>
    </w:pPr>
    <w:r>
      <w:fldChar w:fldCharType="begin"/>
    </w:r>
    <w:r>
      <w:instrText xml:space="preserve">  PAGE \* Arabic \* MERGEFORMAT </w:instrText>
    </w:r>
    <w:r>
      <w:fldChar w:fldCharType="separate"/>
    </w:r>
    <w:r w:rsidR="007373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3EF5" w14:textId="77777777" w:rsidR="00D02F6C" w:rsidRDefault="00D0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24F617CF"/>
    <w:multiLevelType w:val="hybridMultilevel"/>
    <w:tmpl w:val="498AB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274"/>
    <w:multiLevelType w:val="hybridMultilevel"/>
    <w:tmpl w:val="E76A79EA"/>
    <w:lvl w:ilvl="0" w:tplc="60FE710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A26"/>
    <w:multiLevelType w:val="hybridMultilevel"/>
    <w:tmpl w:val="908A81DC"/>
    <w:lvl w:ilvl="0" w:tplc="423C6CA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49B01A4D"/>
    <w:multiLevelType w:val="hybridMultilevel"/>
    <w:tmpl w:val="44A607C6"/>
    <w:lvl w:ilvl="0" w:tplc="ADC6F17A">
      <w:start w:val="1"/>
      <w:numFmt w:val="bullet"/>
      <w:pStyle w:val="2175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F1"/>
    <w:multiLevelType w:val="multilevel"/>
    <w:tmpl w:val="620C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4)(%5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(%4)(%5)(%6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4)(%5)(%6)(%7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4)(%5)(%6)(%7)(%8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Level9"/>
      <w:lvlText w:val="(%4)(%5)(%6)(%7)(%8)(%9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4852757"/>
    <w:multiLevelType w:val="hybridMultilevel"/>
    <w:tmpl w:val="602E63C4"/>
    <w:lvl w:ilvl="0" w:tplc="15EAF2A6">
      <w:start w:val="1"/>
      <w:numFmt w:val="bullet"/>
      <w:pStyle w:val="SL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2F27"/>
    <w:multiLevelType w:val="hybridMultilevel"/>
    <w:tmpl w:val="6B54130C"/>
    <w:lvl w:ilvl="0" w:tplc="326CE38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5F120E63"/>
    <w:multiLevelType w:val="hybridMultilevel"/>
    <w:tmpl w:val="5E346B90"/>
    <w:lvl w:ilvl="0" w:tplc="34D8A43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67630D10"/>
    <w:multiLevelType w:val="multilevel"/>
    <w:tmpl w:val="B686B4D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4"/>
        </w:tabs>
        <w:ind w:left="1584" w:hanging="86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4)(%5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4)(%5)(%6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Level7"/>
      <w:lvlText w:val="(%4)(%5)(%6)(%7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Level8"/>
      <w:lvlText w:val="(%4)(%5)(%6)(%7)(%8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4)(%5)(%6)(%7)(%8)(%9)"/>
      <w:lvlJc w:val="left"/>
      <w:pPr>
        <w:tabs>
          <w:tab w:val="num" w:pos="4392"/>
        </w:tabs>
        <w:ind w:left="4032" w:hanging="144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050B43"/>
    <w:multiLevelType w:val="hybridMultilevel"/>
    <w:tmpl w:val="7C16C1A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83654778">
    <w:abstractNumId w:val="9"/>
  </w:num>
  <w:num w:numId="2" w16cid:durableId="1698234503">
    <w:abstractNumId w:val="9"/>
  </w:num>
  <w:num w:numId="3" w16cid:durableId="1063718961">
    <w:abstractNumId w:val="9"/>
  </w:num>
  <w:num w:numId="4" w16cid:durableId="1760563276">
    <w:abstractNumId w:val="9"/>
  </w:num>
  <w:num w:numId="5" w16cid:durableId="205719630">
    <w:abstractNumId w:val="9"/>
  </w:num>
  <w:num w:numId="6" w16cid:durableId="2140148822">
    <w:abstractNumId w:val="9"/>
  </w:num>
  <w:num w:numId="7" w16cid:durableId="1036613228">
    <w:abstractNumId w:val="9"/>
  </w:num>
  <w:num w:numId="8" w16cid:durableId="1955288717">
    <w:abstractNumId w:val="9"/>
  </w:num>
  <w:num w:numId="9" w16cid:durableId="308366061">
    <w:abstractNumId w:val="5"/>
  </w:num>
  <w:num w:numId="10" w16cid:durableId="1386640711">
    <w:abstractNumId w:val="5"/>
  </w:num>
  <w:num w:numId="11" w16cid:durableId="139853951">
    <w:abstractNumId w:val="6"/>
  </w:num>
  <w:num w:numId="12" w16cid:durableId="1070082780">
    <w:abstractNumId w:val="4"/>
  </w:num>
  <w:num w:numId="13" w16cid:durableId="1091463119">
    <w:abstractNumId w:val="9"/>
  </w:num>
  <w:num w:numId="14" w16cid:durableId="864562644">
    <w:abstractNumId w:val="9"/>
  </w:num>
  <w:num w:numId="15" w16cid:durableId="905532937">
    <w:abstractNumId w:val="9"/>
  </w:num>
  <w:num w:numId="16" w16cid:durableId="2062512746">
    <w:abstractNumId w:val="9"/>
  </w:num>
  <w:num w:numId="17" w16cid:durableId="684868447">
    <w:abstractNumId w:val="9"/>
  </w:num>
  <w:num w:numId="18" w16cid:durableId="2002075365">
    <w:abstractNumId w:val="9"/>
  </w:num>
  <w:num w:numId="19" w16cid:durableId="1090930044">
    <w:abstractNumId w:val="9"/>
  </w:num>
  <w:num w:numId="20" w16cid:durableId="1291941113">
    <w:abstractNumId w:val="9"/>
  </w:num>
  <w:num w:numId="21" w16cid:durableId="664431410">
    <w:abstractNumId w:val="6"/>
  </w:num>
  <w:num w:numId="22" w16cid:durableId="1920675750">
    <w:abstractNumId w:val="6"/>
  </w:num>
  <w:num w:numId="23" w16cid:durableId="600769777">
    <w:abstractNumId w:val="2"/>
  </w:num>
  <w:num w:numId="24" w16cid:durableId="1332106031">
    <w:abstractNumId w:val="9"/>
  </w:num>
  <w:num w:numId="25" w16cid:durableId="742605988">
    <w:abstractNumId w:val="9"/>
  </w:num>
  <w:num w:numId="26" w16cid:durableId="2119716946">
    <w:abstractNumId w:val="9"/>
  </w:num>
  <w:num w:numId="27" w16cid:durableId="222568577">
    <w:abstractNumId w:val="9"/>
  </w:num>
  <w:num w:numId="28" w16cid:durableId="430198652">
    <w:abstractNumId w:val="9"/>
  </w:num>
  <w:num w:numId="29" w16cid:durableId="1038893321">
    <w:abstractNumId w:val="9"/>
  </w:num>
  <w:num w:numId="30" w16cid:durableId="1546522090">
    <w:abstractNumId w:val="9"/>
  </w:num>
  <w:num w:numId="31" w16cid:durableId="914973015">
    <w:abstractNumId w:val="9"/>
  </w:num>
  <w:num w:numId="32" w16cid:durableId="1837183364">
    <w:abstractNumId w:val="0"/>
  </w:num>
  <w:num w:numId="33" w16cid:durableId="30956158">
    <w:abstractNumId w:val="8"/>
  </w:num>
  <w:num w:numId="34" w16cid:durableId="2027319951">
    <w:abstractNumId w:val="7"/>
  </w:num>
  <w:num w:numId="35" w16cid:durableId="505246458">
    <w:abstractNumId w:val="3"/>
  </w:num>
  <w:num w:numId="36" w16cid:durableId="211770560">
    <w:abstractNumId w:val="1"/>
  </w:num>
  <w:num w:numId="37" w16cid:durableId="2092115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TMS_CultureID" w:val="en-GB"/>
    <w:docVar w:name="TMS_OfficeID" w:val="LONDON"/>
  </w:docVars>
  <w:rsids>
    <w:rsidRoot w:val="00EF7E01"/>
    <w:rsid w:val="00003423"/>
    <w:rsid w:val="0001436C"/>
    <w:rsid w:val="000161AB"/>
    <w:rsid w:val="0002601E"/>
    <w:rsid w:val="00027F0C"/>
    <w:rsid w:val="000314A0"/>
    <w:rsid w:val="00037DE9"/>
    <w:rsid w:val="000407F8"/>
    <w:rsid w:val="000418E7"/>
    <w:rsid w:val="0004230A"/>
    <w:rsid w:val="00050044"/>
    <w:rsid w:val="0005032A"/>
    <w:rsid w:val="0005239B"/>
    <w:rsid w:val="00052786"/>
    <w:rsid w:val="000530A7"/>
    <w:rsid w:val="000531C4"/>
    <w:rsid w:val="00053BF6"/>
    <w:rsid w:val="00062B09"/>
    <w:rsid w:val="0006370A"/>
    <w:rsid w:val="00071D13"/>
    <w:rsid w:val="00072A98"/>
    <w:rsid w:val="00073915"/>
    <w:rsid w:val="00083BA2"/>
    <w:rsid w:val="00084A70"/>
    <w:rsid w:val="000871EB"/>
    <w:rsid w:val="0009444F"/>
    <w:rsid w:val="000A54F9"/>
    <w:rsid w:val="000A5601"/>
    <w:rsid w:val="000B262F"/>
    <w:rsid w:val="000B3A24"/>
    <w:rsid w:val="000C46C0"/>
    <w:rsid w:val="000C5592"/>
    <w:rsid w:val="000C774F"/>
    <w:rsid w:val="000D22D2"/>
    <w:rsid w:val="000D3B56"/>
    <w:rsid w:val="000D3D02"/>
    <w:rsid w:val="000D651A"/>
    <w:rsid w:val="000E7F74"/>
    <w:rsid w:val="000F408B"/>
    <w:rsid w:val="00112A69"/>
    <w:rsid w:val="001200FE"/>
    <w:rsid w:val="00123DF2"/>
    <w:rsid w:val="001256E5"/>
    <w:rsid w:val="001322A0"/>
    <w:rsid w:val="00132F43"/>
    <w:rsid w:val="00134421"/>
    <w:rsid w:val="00135BDC"/>
    <w:rsid w:val="00142442"/>
    <w:rsid w:val="001433D1"/>
    <w:rsid w:val="00151185"/>
    <w:rsid w:val="001535FA"/>
    <w:rsid w:val="001579FE"/>
    <w:rsid w:val="00160198"/>
    <w:rsid w:val="00166BBC"/>
    <w:rsid w:val="00170480"/>
    <w:rsid w:val="0018405F"/>
    <w:rsid w:val="0018568A"/>
    <w:rsid w:val="00187D2E"/>
    <w:rsid w:val="001A6BD8"/>
    <w:rsid w:val="001B0993"/>
    <w:rsid w:val="001B14E4"/>
    <w:rsid w:val="001B56B9"/>
    <w:rsid w:val="001C0FB1"/>
    <w:rsid w:val="001C2AEF"/>
    <w:rsid w:val="001C5CD7"/>
    <w:rsid w:val="001D0F39"/>
    <w:rsid w:val="001E1072"/>
    <w:rsid w:val="001E6426"/>
    <w:rsid w:val="001E682C"/>
    <w:rsid w:val="001F0ED7"/>
    <w:rsid w:val="001F51DB"/>
    <w:rsid w:val="001F68BE"/>
    <w:rsid w:val="002049FC"/>
    <w:rsid w:val="002124A4"/>
    <w:rsid w:val="00213D74"/>
    <w:rsid w:val="00225CF9"/>
    <w:rsid w:val="00236A00"/>
    <w:rsid w:val="00254DA5"/>
    <w:rsid w:val="00265B9B"/>
    <w:rsid w:val="00266F52"/>
    <w:rsid w:val="00273057"/>
    <w:rsid w:val="00282A2C"/>
    <w:rsid w:val="00285182"/>
    <w:rsid w:val="00286E48"/>
    <w:rsid w:val="002951D0"/>
    <w:rsid w:val="00297BD6"/>
    <w:rsid w:val="002B0C92"/>
    <w:rsid w:val="002B4974"/>
    <w:rsid w:val="002D1823"/>
    <w:rsid w:val="002D24D0"/>
    <w:rsid w:val="002D53C4"/>
    <w:rsid w:val="002F0B77"/>
    <w:rsid w:val="002F1F07"/>
    <w:rsid w:val="00301D96"/>
    <w:rsid w:val="00304D86"/>
    <w:rsid w:val="00310086"/>
    <w:rsid w:val="00313CA2"/>
    <w:rsid w:val="0031449E"/>
    <w:rsid w:val="003168F0"/>
    <w:rsid w:val="00320152"/>
    <w:rsid w:val="003209E6"/>
    <w:rsid w:val="003225FC"/>
    <w:rsid w:val="003248C9"/>
    <w:rsid w:val="00327667"/>
    <w:rsid w:val="00327CC7"/>
    <w:rsid w:val="00332787"/>
    <w:rsid w:val="00333C99"/>
    <w:rsid w:val="0033483D"/>
    <w:rsid w:val="003417CE"/>
    <w:rsid w:val="00342D63"/>
    <w:rsid w:val="00344653"/>
    <w:rsid w:val="0034503C"/>
    <w:rsid w:val="0035143D"/>
    <w:rsid w:val="003524E0"/>
    <w:rsid w:val="00354E30"/>
    <w:rsid w:val="003620A5"/>
    <w:rsid w:val="00363958"/>
    <w:rsid w:val="00366118"/>
    <w:rsid w:val="003675DC"/>
    <w:rsid w:val="00373889"/>
    <w:rsid w:val="0037481C"/>
    <w:rsid w:val="003810C1"/>
    <w:rsid w:val="003850DA"/>
    <w:rsid w:val="003B11F7"/>
    <w:rsid w:val="003B421E"/>
    <w:rsid w:val="003B6B72"/>
    <w:rsid w:val="003C3264"/>
    <w:rsid w:val="003C5E0D"/>
    <w:rsid w:val="003C71B6"/>
    <w:rsid w:val="003D15D0"/>
    <w:rsid w:val="003D46D3"/>
    <w:rsid w:val="003E30A9"/>
    <w:rsid w:val="003E6AD9"/>
    <w:rsid w:val="003F1CA4"/>
    <w:rsid w:val="0040177D"/>
    <w:rsid w:val="00403500"/>
    <w:rsid w:val="00417F0E"/>
    <w:rsid w:val="00423B21"/>
    <w:rsid w:val="00424839"/>
    <w:rsid w:val="0043029D"/>
    <w:rsid w:val="00435F25"/>
    <w:rsid w:val="00436C0E"/>
    <w:rsid w:val="00441A63"/>
    <w:rsid w:val="004457F8"/>
    <w:rsid w:val="00447084"/>
    <w:rsid w:val="0045020B"/>
    <w:rsid w:val="0045564F"/>
    <w:rsid w:val="00466082"/>
    <w:rsid w:val="00474559"/>
    <w:rsid w:val="004748ED"/>
    <w:rsid w:val="004949EF"/>
    <w:rsid w:val="004A3856"/>
    <w:rsid w:val="004A616B"/>
    <w:rsid w:val="004B2305"/>
    <w:rsid w:val="004B35DE"/>
    <w:rsid w:val="004C1A01"/>
    <w:rsid w:val="004D35B9"/>
    <w:rsid w:val="004E06C7"/>
    <w:rsid w:val="004E160B"/>
    <w:rsid w:val="004E234D"/>
    <w:rsid w:val="004E41EC"/>
    <w:rsid w:val="004F1462"/>
    <w:rsid w:val="00511A1C"/>
    <w:rsid w:val="005142D8"/>
    <w:rsid w:val="00516673"/>
    <w:rsid w:val="0051789C"/>
    <w:rsid w:val="00525A47"/>
    <w:rsid w:val="0053071B"/>
    <w:rsid w:val="00530DB0"/>
    <w:rsid w:val="005319F2"/>
    <w:rsid w:val="00552E76"/>
    <w:rsid w:val="00573AD5"/>
    <w:rsid w:val="00577205"/>
    <w:rsid w:val="00577242"/>
    <w:rsid w:val="005877B6"/>
    <w:rsid w:val="00594D22"/>
    <w:rsid w:val="005A71C4"/>
    <w:rsid w:val="005B3953"/>
    <w:rsid w:val="005B4622"/>
    <w:rsid w:val="005C7E29"/>
    <w:rsid w:val="005D56D7"/>
    <w:rsid w:val="005D6B96"/>
    <w:rsid w:val="005D7E76"/>
    <w:rsid w:val="005E04FC"/>
    <w:rsid w:val="005E0F20"/>
    <w:rsid w:val="005E2765"/>
    <w:rsid w:val="005E3C31"/>
    <w:rsid w:val="005E4EA1"/>
    <w:rsid w:val="005F2663"/>
    <w:rsid w:val="005F4406"/>
    <w:rsid w:val="005F6E92"/>
    <w:rsid w:val="00600BCC"/>
    <w:rsid w:val="00605657"/>
    <w:rsid w:val="006114EF"/>
    <w:rsid w:val="00616EAC"/>
    <w:rsid w:val="00621282"/>
    <w:rsid w:val="00622D13"/>
    <w:rsid w:val="006317CA"/>
    <w:rsid w:val="00633F31"/>
    <w:rsid w:val="00643285"/>
    <w:rsid w:val="00646F57"/>
    <w:rsid w:val="00650601"/>
    <w:rsid w:val="0065522D"/>
    <w:rsid w:val="0065727C"/>
    <w:rsid w:val="00657659"/>
    <w:rsid w:val="0066009F"/>
    <w:rsid w:val="00665907"/>
    <w:rsid w:val="0067305F"/>
    <w:rsid w:val="006748F8"/>
    <w:rsid w:val="006758C6"/>
    <w:rsid w:val="00676B91"/>
    <w:rsid w:val="0068189B"/>
    <w:rsid w:val="0068649D"/>
    <w:rsid w:val="00686C29"/>
    <w:rsid w:val="00690154"/>
    <w:rsid w:val="006918A7"/>
    <w:rsid w:val="00694481"/>
    <w:rsid w:val="006947BE"/>
    <w:rsid w:val="00696E15"/>
    <w:rsid w:val="006A2322"/>
    <w:rsid w:val="006A3693"/>
    <w:rsid w:val="006A6437"/>
    <w:rsid w:val="006B1B58"/>
    <w:rsid w:val="006B7B81"/>
    <w:rsid w:val="006D17B5"/>
    <w:rsid w:val="006D29CA"/>
    <w:rsid w:val="006D62F3"/>
    <w:rsid w:val="006E07D4"/>
    <w:rsid w:val="006E44EC"/>
    <w:rsid w:val="006F0FAE"/>
    <w:rsid w:val="006F10CB"/>
    <w:rsid w:val="006F466A"/>
    <w:rsid w:val="00707FAE"/>
    <w:rsid w:val="00714358"/>
    <w:rsid w:val="00722600"/>
    <w:rsid w:val="00725425"/>
    <w:rsid w:val="00725DF4"/>
    <w:rsid w:val="007373A2"/>
    <w:rsid w:val="00740CEB"/>
    <w:rsid w:val="007445CE"/>
    <w:rsid w:val="00746E38"/>
    <w:rsid w:val="007500C4"/>
    <w:rsid w:val="0075622A"/>
    <w:rsid w:val="00760080"/>
    <w:rsid w:val="0077008B"/>
    <w:rsid w:val="0077353E"/>
    <w:rsid w:val="00780BE0"/>
    <w:rsid w:val="007833C1"/>
    <w:rsid w:val="007861B5"/>
    <w:rsid w:val="00791417"/>
    <w:rsid w:val="00794587"/>
    <w:rsid w:val="007960DB"/>
    <w:rsid w:val="007A34AF"/>
    <w:rsid w:val="007B06C4"/>
    <w:rsid w:val="007B1E5A"/>
    <w:rsid w:val="007B482C"/>
    <w:rsid w:val="007B66F8"/>
    <w:rsid w:val="007C3FD0"/>
    <w:rsid w:val="007E0376"/>
    <w:rsid w:val="007E16C0"/>
    <w:rsid w:val="007E1B89"/>
    <w:rsid w:val="007E3041"/>
    <w:rsid w:val="007E6DFC"/>
    <w:rsid w:val="007F2590"/>
    <w:rsid w:val="007F5267"/>
    <w:rsid w:val="00803992"/>
    <w:rsid w:val="0080438D"/>
    <w:rsid w:val="0081029C"/>
    <w:rsid w:val="008111B8"/>
    <w:rsid w:val="008118A2"/>
    <w:rsid w:val="00813233"/>
    <w:rsid w:val="0081564D"/>
    <w:rsid w:val="00815E98"/>
    <w:rsid w:val="008215E0"/>
    <w:rsid w:val="008220C5"/>
    <w:rsid w:val="00826E0D"/>
    <w:rsid w:val="008325F3"/>
    <w:rsid w:val="00833C8C"/>
    <w:rsid w:val="00836A0B"/>
    <w:rsid w:val="00840180"/>
    <w:rsid w:val="00843CDA"/>
    <w:rsid w:val="008510FC"/>
    <w:rsid w:val="00852CDA"/>
    <w:rsid w:val="008665C9"/>
    <w:rsid w:val="00872C4B"/>
    <w:rsid w:val="00873B7C"/>
    <w:rsid w:val="00873CA2"/>
    <w:rsid w:val="0088220F"/>
    <w:rsid w:val="00882718"/>
    <w:rsid w:val="008B1B64"/>
    <w:rsid w:val="008B4034"/>
    <w:rsid w:val="008B627F"/>
    <w:rsid w:val="008D5BF9"/>
    <w:rsid w:val="008F2429"/>
    <w:rsid w:val="008F379E"/>
    <w:rsid w:val="008F7E9A"/>
    <w:rsid w:val="0090108D"/>
    <w:rsid w:val="00903F2A"/>
    <w:rsid w:val="00905E69"/>
    <w:rsid w:val="00914EE5"/>
    <w:rsid w:val="00916BAA"/>
    <w:rsid w:val="009239B7"/>
    <w:rsid w:val="00927FBB"/>
    <w:rsid w:val="0093360F"/>
    <w:rsid w:val="009369BC"/>
    <w:rsid w:val="00936CA0"/>
    <w:rsid w:val="009512E8"/>
    <w:rsid w:val="0095152A"/>
    <w:rsid w:val="0095630B"/>
    <w:rsid w:val="009576B3"/>
    <w:rsid w:val="00960C37"/>
    <w:rsid w:val="0096431C"/>
    <w:rsid w:val="0096575C"/>
    <w:rsid w:val="009657C9"/>
    <w:rsid w:val="00965F72"/>
    <w:rsid w:val="009675C1"/>
    <w:rsid w:val="00972B38"/>
    <w:rsid w:val="00983B23"/>
    <w:rsid w:val="00991029"/>
    <w:rsid w:val="00996C85"/>
    <w:rsid w:val="00997450"/>
    <w:rsid w:val="009A3A21"/>
    <w:rsid w:val="009B283B"/>
    <w:rsid w:val="009B37AE"/>
    <w:rsid w:val="009B4FD8"/>
    <w:rsid w:val="009B5D13"/>
    <w:rsid w:val="009C2768"/>
    <w:rsid w:val="009C5878"/>
    <w:rsid w:val="009C64BF"/>
    <w:rsid w:val="009C7761"/>
    <w:rsid w:val="009D5157"/>
    <w:rsid w:val="009D55E9"/>
    <w:rsid w:val="009D62D7"/>
    <w:rsid w:val="009E1238"/>
    <w:rsid w:val="009E2D9D"/>
    <w:rsid w:val="009E3779"/>
    <w:rsid w:val="009E3833"/>
    <w:rsid w:val="009E64CA"/>
    <w:rsid w:val="009E6552"/>
    <w:rsid w:val="009F3A31"/>
    <w:rsid w:val="00A01121"/>
    <w:rsid w:val="00A0271D"/>
    <w:rsid w:val="00A04DCB"/>
    <w:rsid w:val="00A06B66"/>
    <w:rsid w:val="00A0738F"/>
    <w:rsid w:val="00A24203"/>
    <w:rsid w:val="00A2465A"/>
    <w:rsid w:val="00A374C0"/>
    <w:rsid w:val="00A37A60"/>
    <w:rsid w:val="00A4353B"/>
    <w:rsid w:val="00A43C75"/>
    <w:rsid w:val="00A46D7C"/>
    <w:rsid w:val="00A54248"/>
    <w:rsid w:val="00A67C8D"/>
    <w:rsid w:val="00A724B0"/>
    <w:rsid w:val="00A86BE6"/>
    <w:rsid w:val="00A87AF3"/>
    <w:rsid w:val="00AA0D94"/>
    <w:rsid w:val="00AA7510"/>
    <w:rsid w:val="00AB307A"/>
    <w:rsid w:val="00AC037D"/>
    <w:rsid w:val="00AC59FF"/>
    <w:rsid w:val="00AC5B87"/>
    <w:rsid w:val="00AD0558"/>
    <w:rsid w:val="00AD3CB8"/>
    <w:rsid w:val="00AE5D7D"/>
    <w:rsid w:val="00AE67B0"/>
    <w:rsid w:val="00AF6F01"/>
    <w:rsid w:val="00AF7857"/>
    <w:rsid w:val="00B02874"/>
    <w:rsid w:val="00B04D86"/>
    <w:rsid w:val="00B24184"/>
    <w:rsid w:val="00B343DC"/>
    <w:rsid w:val="00B34C69"/>
    <w:rsid w:val="00B36695"/>
    <w:rsid w:val="00B409E3"/>
    <w:rsid w:val="00B41C3E"/>
    <w:rsid w:val="00B46FDC"/>
    <w:rsid w:val="00B53E5F"/>
    <w:rsid w:val="00B564E9"/>
    <w:rsid w:val="00B56999"/>
    <w:rsid w:val="00B621BC"/>
    <w:rsid w:val="00B670AF"/>
    <w:rsid w:val="00B716F7"/>
    <w:rsid w:val="00B71B9F"/>
    <w:rsid w:val="00B804A3"/>
    <w:rsid w:val="00B921CC"/>
    <w:rsid w:val="00B97FB0"/>
    <w:rsid w:val="00BA1B7D"/>
    <w:rsid w:val="00BA36AD"/>
    <w:rsid w:val="00BA499E"/>
    <w:rsid w:val="00BA7D92"/>
    <w:rsid w:val="00BB5CF7"/>
    <w:rsid w:val="00BC70F9"/>
    <w:rsid w:val="00BD135D"/>
    <w:rsid w:val="00BD604C"/>
    <w:rsid w:val="00BE0752"/>
    <w:rsid w:val="00BF0526"/>
    <w:rsid w:val="00C00FE8"/>
    <w:rsid w:val="00C03213"/>
    <w:rsid w:val="00C137F3"/>
    <w:rsid w:val="00C25CC1"/>
    <w:rsid w:val="00C30490"/>
    <w:rsid w:val="00C349CD"/>
    <w:rsid w:val="00C35A42"/>
    <w:rsid w:val="00C36182"/>
    <w:rsid w:val="00C36C7D"/>
    <w:rsid w:val="00C36E85"/>
    <w:rsid w:val="00C370BC"/>
    <w:rsid w:val="00C4513B"/>
    <w:rsid w:val="00C45EAC"/>
    <w:rsid w:val="00C46962"/>
    <w:rsid w:val="00C543F2"/>
    <w:rsid w:val="00C62CB4"/>
    <w:rsid w:val="00C63F93"/>
    <w:rsid w:val="00C67F8F"/>
    <w:rsid w:val="00C7184F"/>
    <w:rsid w:val="00C73035"/>
    <w:rsid w:val="00C9330A"/>
    <w:rsid w:val="00C955AF"/>
    <w:rsid w:val="00CA14A5"/>
    <w:rsid w:val="00CA499E"/>
    <w:rsid w:val="00CB24BE"/>
    <w:rsid w:val="00CB57C2"/>
    <w:rsid w:val="00CB6209"/>
    <w:rsid w:val="00CC1741"/>
    <w:rsid w:val="00CC2926"/>
    <w:rsid w:val="00CC7ADA"/>
    <w:rsid w:val="00CD0E43"/>
    <w:rsid w:val="00CE04C0"/>
    <w:rsid w:val="00CF2EEC"/>
    <w:rsid w:val="00CF7CBA"/>
    <w:rsid w:val="00D02D7A"/>
    <w:rsid w:val="00D02F6C"/>
    <w:rsid w:val="00D045C4"/>
    <w:rsid w:val="00D049EA"/>
    <w:rsid w:val="00D04B91"/>
    <w:rsid w:val="00D0547D"/>
    <w:rsid w:val="00D12217"/>
    <w:rsid w:val="00D32E1E"/>
    <w:rsid w:val="00D3545E"/>
    <w:rsid w:val="00D43A77"/>
    <w:rsid w:val="00D4620B"/>
    <w:rsid w:val="00D5421E"/>
    <w:rsid w:val="00D61AAB"/>
    <w:rsid w:val="00D61F59"/>
    <w:rsid w:val="00D66ED9"/>
    <w:rsid w:val="00D706DE"/>
    <w:rsid w:val="00D714FC"/>
    <w:rsid w:val="00D71839"/>
    <w:rsid w:val="00D9758A"/>
    <w:rsid w:val="00DA2EA2"/>
    <w:rsid w:val="00DA4D76"/>
    <w:rsid w:val="00DA6851"/>
    <w:rsid w:val="00DA7657"/>
    <w:rsid w:val="00DB285D"/>
    <w:rsid w:val="00DB610D"/>
    <w:rsid w:val="00DB627A"/>
    <w:rsid w:val="00DC374A"/>
    <w:rsid w:val="00DC76E4"/>
    <w:rsid w:val="00DD31EA"/>
    <w:rsid w:val="00DD777C"/>
    <w:rsid w:val="00DE69DB"/>
    <w:rsid w:val="00DE7C78"/>
    <w:rsid w:val="00DF496B"/>
    <w:rsid w:val="00E03CBC"/>
    <w:rsid w:val="00E044D8"/>
    <w:rsid w:val="00E069B0"/>
    <w:rsid w:val="00E143E5"/>
    <w:rsid w:val="00E20400"/>
    <w:rsid w:val="00E418E1"/>
    <w:rsid w:val="00E427D9"/>
    <w:rsid w:val="00E463A5"/>
    <w:rsid w:val="00E51266"/>
    <w:rsid w:val="00E529F7"/>
    <w:rsid w:val="00E5637F"/>
    <w:rsid w:val="00E60879"/>
    <w:rsid w:val="00E63183"/>
    <w:rsid w:val="00E70658"/>
    <w:rsid w:val="00E768E2"/>
    <w:rsid w:val="00E76FBD"/>
    <w:rsid w:val="00EA6483"/>
    <w:rsid w:val="00EA7094"/>
    <w:rsid w:val="00EB2A27"/>
    <w:rsid w:val="00EC23FC"/>
    <w:rsid w:val="00EC33CA"/>
    <w:rsid w:val="00ED412C"/>
    <w:rsid w:val="00ED56B2"/>
    <w:rsid w:val="00EF1FA2"/>
    <w:rsid w:val="00EF39C6"/>
    <w:rsid w:val="00EF5CBD"/>
    <w:rsid w:val="00EF6CDD"/>
    <w:rsid w:val="00EF7E01"/>
    <w:rsid w:val="00F00066"/>
    <w:rsid w:val="00F0081C"/>
    <w:rsid w:val="00F02FE7"/>
    <w:rsid w:val="00F15E04"/>
    <w:rsid w:val="00F203CB"/>
    <w:rsid w:val="00F22A01"/>
    <w:rsid w:val="00F3383B"/>
    <w:rsid w:val="00F35B18"/>
    <w:rsid w:val="00F36541"/>
    <w:rsid w:val="00F406A3"/>
    <w:rsid w:val="00F46090"/>
    <w:rsid w:val="00F473A2"/>
    <w:rsid w:val="00F50D31"/>
    <w:rsid w:val="00F52D2B"/>
    <w:rsid w:val="00F54467"/>
    <w:rsid w:val="00F724D4"/>
    <w:rsid w:val="00F7447D"/>
    <w:rsid w:val="00F974C5"/>
    <w:rsid w:val="00FB3E8A"/>
    <w:rsid w:val="00FB42EA"/>
    <w:rsid w:val="00FB4B54"/>
    <w:rsid w:val="00FB6578"/>
    <w:rsid w:val="00FC1880"/>
    <w:rsid w:val="00FC6468"/>
    <w:rsid w:val="00FC71B1"/>
    <w:rsid w:val="00FD0C7C"/>
    <w:rsid w:val="00FD1681"/>
    <w:rsid w:val="00FD22A8"/>
    <w:rsid w:val="00FD4525"/>
    <w:rsid w:val="00FD4960"/>
    <w:rsid w:val="00FD6E24"/>
    <w:rsid w:val="00FE1832"/>
    <w:rsid w:val="00FE2505"/>
    <w:rsid w:val="00FE2E05"/>
    <w:rsid w:val="00FE5250"/>
    <w:rsid w:val="00FE54CC"/>
    <w:rsid w:val="00FE56D4"/>
    <w:rsid w:val="00FE7BC3"/>
    <w:rsid w:val="00FF19C0"/>
    <w:rsid w:val="00FF1ECB"/>
    <w:rsid w:val="00FF2B0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73C4C"/>
  <w15:docId w15:val="{15CC67E3-3051-4485-ABA8-323D68A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24"/>
    <w:pPr>
      <w:jc w:val="both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rsid w:val="00132F43"/>
    <w:pPr>
      <w:pBdr>
        <w:bottom w:val="single" w:sz="4" w:space="1" w:color="auto"/>
      </w:pBdr>
      <w:spacing w:before="240" w:after="60" w:line="240" w:lineRule="exact"/>
      <w:outlineLvl w:val="0"/>
    </w:pPr>
    <w:rPr>
      <w:rFonts w:ascii="Arial" w:eastAsia="Times" w:hAnsi="Arial"/>
      <w:b/>
      <w:sz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4A3856"/>
    <w:pPr>
      <w:pBdr>
        <w:bottom w:val="none" w:sz="0" w:space="0" w:color="auto"/>
      </w:pBdr>
      <w:spacing w:before="6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qFormat/>
    <w:rsid w:val="004A3856"/>
    <w:pPr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qFormat/>
    <w:rsid w:val="004A3856"/>
    <w:pPr>
      <w:outlineLvl w:val="3"/>
    </w:pPr>
    <w:rPr>
      <w:bCs/>
      <w:i w:val="0"/>
      <w:caps/>
      <w:szCs w:val="28"/>
    </w:rPr>
  </w:style>
  <w:style w:type="paragraph" w:styleId="Heading5">
    <w:name w:val="heading 5"/>
    <w:basedOn w:val="Normal"/>
    <w:next w:val="Normal"/>
    <w:link w:val="Heading5Char"/>
    <w:qFormat/>
    <w:rsid w:val="004A3856"/>
    <w:pPr>
      <w:outlineLvl w:val="4"/>
    </w:pPr>
    <w:rPr>
      <w:rFonts w:ascii="Arial Bold" w:hAnsi="Arial Bold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A3856"/>
    <w:pPr>
      <w:outlineLvl w:val="5"/>
    </w:pPr>
    <w:rPr>
      <w:rFonts w:ascii="Arial Bold" w:hAnsi="Arial Bold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A3856"/>
    <w:p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A3856"/>
    <w:pPr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A3856"/>
    <w:pPr>
      <w:tabs>
        <w:tab w:val="center" w:pos="4320"/>
        <w:tab w:val="right" w:pos="8640"/>
      </w:tabs>
    </w:pPr>
    <w:rPr>
      <w:sz w:val="14"/>
    </w:rPr>
  </w:style>
  <w:style w:type="character" w:styleId="PageNumber">
    <w:name w:val="page number"/>
    <w:basedOn w:val="DefaultParagraphFont"/>
    <w:semiHidden/>
    <w:rsid w:val="004A3856"/>
  </w:style>
  <w:style w:type="paragraph" w:styleId="BodyText">
    <w:name w:val="Body Text"/>
    <w:basedOn w:val="Normal"/>
    <w:semiHidden/>
    <w:rsid w:val="004A3856"/>
    <w:pPr>
      <w:spacing w:line="480" w:lineRule="auto"/>
      <w:outlineLvl w:val="0"/>
    </w:pPr>
    <w:rPr>
      <w:rFonts w:ascii="Univers 45 Light" w:hAnsi="Univers 45 Light"/>
      <w:sz w:val="16"/>
    </w:rPr>
  </w:style>
  <w:style w:type="character" w:styleId="Hyperlink">
    <w:name w:val="Hyperlink"/>
    <w:basedOn w:val="DefaultParagraphFont"/>
    <w:semiHidden/>
    <w:rsid w:val="004A3856"/>
    <w:rPr>
      <w:color w:val="0000FF"/>
      <w:u w:val="single"/>
    </w:rPr>
  </w:style>
  <w:style w:type="paragraph" w:customStyle="1" w:styleId="Level1">
    <w:name w:val="Level 1"/>
    <w:next w:val="Normal"/>
    <w:rsid w:val="00132F43"/>
    <w:pPr>
      <w:keepNext/>
      <w:numPr>
        <w:numId w:val="31"/>
      </w:numPr>
      <w:pBdr>
        <w:bottom w:val="single" w:sz="4" w:space="1" w:color="auto"/>
      </w:pBdr>
      <w:spacing w:before="240" w:after="60" w:line="240" w:lineRule="exact"/>
    </w:pPr>
    <w:rPr>
      <w:rFonts w:ascii="Arial" w:eastAsia="Times" w:hAnsi="Arial"/>
      <w:b/>
      <w:sz w:val="22"/>
      <w:lang w:eastAsia="en-US"/>
    </w:rPr>
  </w:style>
  <w:style w:type="paragraph" w:customStyle="1" w:styleId="Level2">
    <w:name w:val="Level 2"/>
    <w:basedOn w:val="Level1"/>
    <w:rsid w:val="004A3856"/>
    <w:pPr>
      <w:keepNext w:val="0"/>
      <w:numPr>
        <w:ilvl w:val="1"/>
      </w:numPr>
      <w:pBdr>
        <w:bottom w:val="none" w:sz="0" w:space="0" w:color="auto"/>
      </w:pBdr>
      <w:spacing w:before="60"/>
      <w:jc w:val="both"/>
      <w:outlineLvl w:val="1"/>
    </w:pPr>
    <w:rPr>
      <w:b w:val="0"/>
      <w:sz w:val="20"/>
    </w:rPr>
  </w:style>
  <w:style w:type="paragraph" w:customStyle="1" w:styleId="Level3">
    <w:name w:val="Level 3"/>
    <w:basedOn w:val="Level2"/>
    <w:rsid w:val="004A3856"/>
    <w:pPr>
      <w:numPr>
        <w:ilvl w:val="2"/>
      </w:numPr>
      <w:outlineLvl w:val="2"/>
    </w:pPr>
  </w:style>
  <w:style w:type="paragraph" w:customStyle="1" w:styleId="Level4">
    <w:name w:val="Level 4"/>
    <w:basedOn w:val="Level3"/>
    <w:rsid w:val="004A3856"/>
    <w:pPr>
      <w:numPr>
        <w:ilvl w:val="3"/>
      </w:numPr>
      <w:outlineLvl w:val="3"/>
    </w:pPr>
  </w:style>
  <w:style w:type="paragraph" w:customStyle="1" w:styleId="Level5">
    <w:name w:val="Level 5"/>
    <w:basedOn w:val="Level4"/>
    <w:rsid w:val="004A3856"/>
    <w:pPr>
      <w:numPr>
        <w:ilvl w:val="4"/>
      </w:numPr>
      <w:outlineLvl w:val="4"/>
    </w:pPr>
  </w:style>
  <w:style w:type="paragraph" w:customStyle="1" w:styleId="Level6">
    <w:name w:val="Level 6"/>
    <w:basedOn w:val="Level5"/>
    <w:rsid w:val="004A3856"/>
    <w:pPr>
      <w:numPr>
        <w:ilvl w:val="5"/>
      </w:numPr>
      <w:outlineLvl w:val="5"/>
    </w:pPr>
  </w:style>
  <w:style w:type="paragraph" w:customStyle="1" w:styleId="Level7">
    <w:name w:val="Level 7"/>
    <w:basedOn w:val="Level6"/>
    <w:rsid w:val="004A3856"/>
    <w:pPr>
      <w:numPr>
        <w:ilvl w:val="6"/>
      </w:numPr>
      <w:outlineLvl w:val="6"/>
    </w:pPr>
  </w:style>
  <w:style w:type="paragraph" w:customStyle="1" w:styleId="Level8">
    <w:name w:val="Level 8"/>
    <w:basedOn w:val="Level7"/>
    <w:rsid w:val="004A3856"/>
    <w:pPr>
      <w:numPr>
        <w:ilvl w:val="7"/>
      </w:numPr>
      <w:outlineLvl w:val="7"/>
    </w:pPr>
  </w:style>
  <w:style w:type="paragraph" w:customStyle="1" w:styleId="Level9">
    <w:name w:val="Level 9"/>
    <w:basedOn w:val="Normal"/>
    <w:pPr>
      <w:numPr>
        <w:ilvl w:val="8"/>
        <w:numId w:val="10"/>
      </w:numPr>
      <w:outlineLvl w:val="8"/>
    </w:pPr>
  </w:style>
  <w:style w:type="paragraph" w:customStyle="1" w:styleId="Level1list">
    <w:name w:val="Level1list"/>
    <w:basedOn w:val="Level1"/>
    <w:autoRedefine/>
    <w:rsid w:val="004A3856"/>
    <w:pPr>
      <w:numPr>
        <w:numId w:val="0"/>
      </w:numPr>
      <w:tabs>
        <w:tab w:val="num" w:pos="720"/>
      </w:tabs>
      <w:ind w:left="720" w:hanging="720"/>
    </w:pPr>
    <w:rPr>
      <w:b w:val="0"/>
      <w:bCs/>
    </w:rPr>
  </w:style>
  <w:style w:type="paragraph" w:customStyle="1" w:styleId="Scheduleheading">
    <w:name w:val="Schedule heading"/>
    <w:basedOn w:val="Normal"/>
    <w:next w:val="Normal"/>
    <w:rsid w:val="004A3856"/>
    <w:pPr>
      <w:jc w:val="center"/>
    </w:pPr>
    <w:rPr>
      <w:b/>
      <w:caps/>
      <w:sz w:val="22"/>
    </w:rPr>
  </w:style>
  <w:style w:type="paragraph" w:customStyle="1" w:styleId="ScheduleParts">
    <w:name w:val="Schedule Parts"/>
    <w:basedOn w:val="Normal"/>
    <w:next w:val="Normal"/>
    <w:rsid w:val="004A3856"/>
    <w:pPr>
      <w:jc w:val="center"/>
    </w:pPr>
    <w:rPr>
      <w:b/>
    </w:rPr>
  </w:style>
  <w:style w:type="paragraph" w:styleId="TOC1">
    <w:name w:val="toc 1"/>
    <w:basedOn w:val="Normal"/>
    <w:next w:val="Normal"/>
    <w:rsid w:val="00132F43"/>
    <w:pPr>
      <w:tabs>
        <w:tab w:val="left" w:pos="720"/>
        <w:tab w:val="right" w:pos="9029"/>
      </w:tabs>
      <w:ind w:left="720" w:right="288" w:hanging="72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rsid w:val="00530DB0"/>
    <w:pPr>
      <w:tabs>
        <w:tab w:val="right" w:pos="9029"/>
      </w:tabs>
      <w:ind w:right="289"/>
    </w:pPr>
    <w:rPr>
      <w:b/>
      <w:noProof/>
      <w:szCs w:val="24"/>
    </w:rPr>
  </w:style>
  <w:style w:type="paragraph" w:styleId="TOC3">
    <w:name w:val="toc 3"/>
    <w:basedOn w:val="Normal"/>
    <w:next w:val="Normal"/>
    <w:semiHidden/>
    <w:rsid w:val="004A3856"/>
    <w:pPr>
      <w:tabs>
        <w:tab w:val="left" w:pos="720"/>
        <w:tab w:val="right" w:pos="9029"/>
      </w:tabs>
    </w:pPr>
    <w:rPr>
      <w:b/>
    </w:rPr>
  </w:style>
  <w:style w:type="paragraph" w:styleId="TOC4">
    <w:name w:val="toc 4"/>
    <w:basedOn w:val="Normal"/>
    <w:next w:val="Normal"/>
    <w:semiHidden/>
    <w:rsid w:val="004A3856"/>
    <w:pPr>
      <w:ind w:left="600"/>
    </w:pPr>
  </w:style>
  <w:style w:type="paragraph" w:styleId="TOC5">
    <w:name w:val="toc 5"/>
    <w:basedOn w:val="Normal"/>
    <w:next w:val="Normal"/>
    <w:semiHidden/>
    <w:rsid w:val="004A3856"/>
    <w:pPr>
      <w:ind w:left="800"/>
    </w:pPr>
  </w:style>
  <w:style w:type="paragraph" w:styleId="TOC6">
    <w:name w:val="toc 6"/>
    <w:basedOn w:val="Normal"/>
    <w:next w:val="Normal"/>
    <w:semiHidden/>
    <w:rsid w:val="004A3856"/>
    <w:pPr>
      <w:ind w:left="1000"/>
    </w:pPr>
  </w:style>
  <w:style w:type="paragraph" w:styleId="TOC7">
    <w:name w:val="toc 7"/>
    <w:basedOn w:val="Normal"/>
    <w:next w:val="Normal"/>
    <w:semiHidden/>
    <w:rsid w:val="004A3856"/>
    <w:pPr>
      <w:ind w:left="1200"/>
    </w:pPr>
  </w:style>
  <w:style w:type="paragraph" w:styleId="TOC8">
    <w:name w:val="toc 8"/>
    <w:basedOn w:val="Normal"/>
    <w:next w:val="Normal"/>
    <w:semiHidden/>
    <w:rsid w:val="004A3856"/>
    <w:pPr>
      <w:ind w:left="1400"/>
    </w:pPr>
  </w:style>
  <w:style w:type="paragraph" w:styleId="TOC9">
    <w:name w:val="toc 9"/>
    <w:basedOn w:val="Normal"/>
    <w:next w:val="Normal"/>
    <w:semiHidden/>
    <w:rsid w:val="004A3856"/>
    <w:pPr>
      <w:ind w:left="1600"/>
    </w:pPr>
  </w:style>
  <w:style w:type="paragraph" w:styleId="NormalIndent">
    <w:name w:val="Normal Indent"/>
    <w:basedOn w:val="Normal"/>
    <w:semiHidden/>
    <w:rsid w:val="004A3856"/>
    <w:pPr>
      <w:ind w:left="720"/>
    </w:pPr>
  </w:style>
  <w:style w:type="paragraph" w:customStyle="1" w:styleId="SLBullet">
    <w:name w:val="SLBullet"/>
    <w:basedOn w:val="Normal"/>
    <w:rsid w:val="004A3856"/>
    <w:pPr>
      <w:numPr>
        <w:numId w:val="22"/>
      </w:numPr>
    </w:pPr>
  </w:style>
  <w:style w:type="paragraph" w:customStyle="1" w:styleId="2175Bullet">
    <w:name w:val="21.75Bullet"/>
    <w:basedOn w:val="SLBullet"/>
    <w:autoRedefine/>
    <w:pPr>
      <w:numPr>
        <w:numId w:val="12"/>
      </w:numPr>
      <w:spacing w:line="435" w:lineRule="exact"/>
    </w:pPr>
  </w:style>
  <w:style w:type="character" w:styleId="FollowedHyperlink">
    <w:name w:val="FollowedHyperlink"/>
    <w:basedOn w:val="DefaultParagraphFont"/>
    <w:semiHidden/>
    <w:rsid w:val="004A385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4E06C7"/>
    <w:rPr>
      <w:rFonts w:ascii="Arial" w:hAnsi="Arial"/>
      <w:sz w:val="14"/>
      <w:lang w:eastAsia="en-US"/>
    </w:rPr>
  </w:style>
  <w:style w:type="character" w:customStyle="1" w:styleId="HeaderChar">
    <w:name w:val="Header Char"/>
    <w:basedOn w:val="DefaultParagraphFont"/>
    <w:link w:val="Header"/>
    <w:rsid w:val="004E06C7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132F43"/>
    <w:rPr>
      <w:rFonts w:ascii="Arial" w:eastAsia="Times" w:hAnsi="Arial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4E06C7"/>
    <w:rPr>
      <w:rFonts w:ascii="Arial Bold" w:eastAsia="Times" w:hAnsi="Arial Bold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4E06C7"/>
    <w:rPr>
      <w:rFonts w:ascii="Arial" w:eastAsia="Times" w:hAnsi="Arial"/>
      <w:i/>
      <w:lang w:eastAsia="en-US"/>
    </w:rPr>
  </w:style>
  <w:style w:type="character" w:customStyle="1" w:styleId="Heading4Char">
    <w:name w:val="Heading 4 Char"/>
    <w:basedOn w:val="DefaultParagraphFont"/>
    <w:link w:val="Heading4"/>
    <w:rsid w:val="004E06C7"/>
    <w:rPr>
      <w:rFonts w:ascii="Arial" w:eastAsia="Times" w:hAnsi="Arial"/>
      <w:bCs/>
      <w:cap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E06C7"/>
    <w:rPr>
      <w:rFonts w:ascii="Arial Bold" w:hAnsi="Arial Bold"/>
      <w:b/>
      <w:bCs/>
      <w:i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E06C7"/>
    <w:rPr>
      <w:rFonts w:ascii="Arial Bold" w:hAnsi="Arial Bold"/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06C7"/>
    <w:rPr>
      <w:rFonts w:ascii="Arial" w:hAnsi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06C7"/>
    <w:rPr>
      <w:rFonts w:ascii="Arial" w:hAnsi="Arial"/>
      <w:i/>
      <w:iCs/>
      <w:szCs w:val="24"/>
      <w:lang w:eastAsia="en-US"/>
    </w:rPr>
  </w:style>
  <w:style w:type="paragraph" w:customStyle="1" w:styleId="SWFooter">
    <w:name w:val="SWFooter"/>
    <w:basedOn w:val="Footer"/>
    <w:next w:val="Normal"/>
    <w:rsid w:val="004A3856"/>
    <w:pPr>
      <w:tabs>
        <w:tab w:val="clear" w:pos="4320"/>
        <w:tab w:val="clear" w:pos="8640"/>
      </w:tabs>
    </w:pPr>
    <w:rPr>
      <w:rFonts w:cs="Arial"/>
      <w:b/>
      <w:bCs/>
    </w:rPr>
  </w:style>
  <w:style w:type="paragraph" w:customStyle="1" w:styleId="AberdeenFfc">
    <w:name w:val="AberdeenFfc"/>
    <w:rsid w:val="004A3856"/>
    <w:pPr>
      <w:tabs>
        <w:tab w:val="left" w:pos="2410"/>
        <w:tab w:val="left" w:pos="4961"/>
        <w:tab w:val="left" w:pos="7513"/>
      </w:tabs>
      <w:spacing w:line="140" w:lineRule="exact"/>
    </w:pPr>
    <w:rPr>
      <w:rFonts w:ascii="Arial" w:hAnsi="Arial"/>
      <w:lang w:eastAsia="en-US"/>
    </w:rPr>
  </w:style>
  <w:style w:type="paragraph" w:customStyle="1" w:styleId="Bullet">
    <w:name w:val="Bullet"/>
    <w:basedOn w:val="SLBullet"/>
    <w:rsid w:val="004A3856"/>
    <w:pPr>
      <w:numPr>
        <w:numId w:val="23"/>
      </w:numPr>
      <w:spacing w:line="240" w:lineRule="exact"/>
    </w:pPr>
  </w:style>
  <w:style w:type="character" w:styleId="FootnoteReference">
    <w:name w:val="footnote reference"/>
    <w:basedOn w:val="DefaultParagraphFont"/>
    <w:semiHidden/>
    <w:rsid w:val="004A385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3856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A3856"/>
    <w:rPr>
      <w:rFonts w:ascii="Arial" w:hAnsi="Arial"/>
      <w:sz w:val="16"/>
      <w:lang w:eastAsia="en-US"/>
    </w:rPr>
  </w:style>
  <w:style w:type="paragraph" w:customStyle="1" w:styleId="NormalIndent1">
    <w:name w:val="Normal Indent1"/>
    <w:basedOn w:val="Normal"/>
    <w:rsid w:val="004A3856"/>
    <w:pPr>
      <w:ind w:left="720"/>
    </w:pPr>
  </w:style>
  <w:style w:type="paragraph" w:customStyle="1" w:styleId="aj">
    <w:name w:val="aj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l">
    <w:name w:val="al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m">
    <w:name w:val="am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n">
    <w:name w:val="an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y">
    <w:name w:val="y"/>
    <w:basedOn w:val="DefaultParagraphFont"/>
    <w:rsid w:val="00B36695"/>
  </w:style>
  <w:style w:type="paragraph" w:styleId="BalloonText">
    <w:name w:val="Balloon Text"/>
    <w:basedOn w:val="Normal"/>
    <w:link w:val="BalloonTextChar"/>
    <w:uiPriority w:val="99"/>
    <w:semiHidden/>
    <w:unhideWhenUsed/>
    <w:rsid w:val="00123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F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3833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E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E24"/>
    <w:rPr>
      <w:color w:val="808080"/>
    </w:rPr>
  </w:style>
  <w:style w:type="paragraph" w:customStyle="1" w:styleId="br1">
    <w:name w:val="br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1E6426"/>
  </w:style>
  <w:style w:type="paragraph" w:customStyle="1" w:styleId="br2">
    <w:name w:val="br2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di1">
    <w:name w:val="di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t">
    <w:name w:val="dt"/>
    <w:basedOn w:val="DefaultParagraphFont"/>
    <w:rsid w:val="00EF1FA2"/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8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8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Arial" w:hAnsi="Arial"/>
      <w:b/>
      <w:bCs/>
      <w:lang w:eastAsia="en-US"/>
    </w:rPr>
  </w:style>
  <w:style w:type="paragraph" w:customStyle="1" w:styleId="ag1">
    <w:name w:val="ag1"/>
    <w:basedOn w:val="Normal"/>
    <w:rsid w:val="00FE56D4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FE56D4"/>
  </w:style>
  <w:style w:type="character" w:customStyle="1" w:styleId="ai">
    <w:name w:val="ai"/>
    <w:basedOn w:val="DefaultParagraphFont"/>
    <w:rsid w:val="00FE56D4"/>
  </w:style>
  <w:style w:type="paragraph" w:customStyle="1" w:styleId="ak1">
    <w:name w:val="ak1"/>
    <w:basedOn w:val="Normal"/>
    <w:rsid w:val="009E3779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et">
    <w:name w:val="et"/>
    <w:basedOn w:val="DefaultParagraphFont"/>
    <w:rsid w:val="00594D22"/>
  </w:style>
  <w:style w:type="paragraph" w:styleId="ListParagraph">
    <w:name w:val="List Paragraph"/>
    <w:basedOn w:val="Normal"/>
    <w:uiPriority w:val="34"/>
    <w:qFormat/>
    <w:rsid w:val="00C9330A"/>
    <w:pPr>
      <w:ind w:left="720"/>
      <w:contextualSpacing/>
    </w:pPr>
  </w:style>
  <w:style w:type="character" w:customStyle="1" w:styleId="cc">
    <w:name w:val="cc"/>
    <w:basedOn w:val="DefaultParagraphFont"/>
    <w:rsid w:val="000531C4"/>
  </w:style>
  <w:style w:type="character" w:customStyle="1" w:styleId="cj">
    <w:name w:val="cj"/>
    <w:basedOn w:val="DefaultParagraphFont"/>
    <w:rsid w:val="000531C4"/>
  </w:style>
  <w:style w:type="table" w:customStyle="1" w:styleId="TableGrid1">
    <w:name w:val="Table Grid1"/>
    <w:basedOn w:val="TableNormal"/>
    <w:next w:val="TableGrid"/>
    <w:uiPriority w:val="59"/>
    <w:rsid w:val="00CF7CB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">
    <w:name w:val="bi"/>
    <w:basedOn w:val="DefaultParagraphFont"/>
    <w:rsid w:val="00CF7CBA"/>
  </w:style>
  <w:style w:type="character" w:customStyle="1" w:styleId="bk">
    <w:name w:val="bk"/>
    <w:basedOn w:val="DefaultParagraphFont"/>
    <w:rsid w:val="00CF7CBA"/>
  </w:style>
  <w:style w:type="paragraph" w:styleId="Revision">
    <w:name w:val="Revision"/>
    <w:hidden/>
    <w:uiPriority w:val="99"/>
    <w:semiHidden/>
    <w:rsid w:val="005877B6"/>
    <w:rPr>
      <w:rFonts w:ascii="Arial" w:hAnsi="Arial"/>
      <w:lang w:eastAsia="en-US"/>
    </w:rPr>
  </w:style>
  <w:style w:type="character" w:customStyle="1" w:styleId="fc">
    <w:name w:val="fc"/>
    <w:basedOn w:val="DefaultParagraphFont"/>
    <w:rsid w:val="007373A2"/>
  </w:style>
  <w:style w:type="paragraph" w:customStyle="1" w:styleId="ft">
    <w:name w:val="ft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fu">
    <w:name w:val="fu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x">
    <w:name w:val="dx"/>
    <w:basedOn w:val="DefaultParagraphFont"/>
    <w:rsid w:val="007373A2"/>
  </w:style>
  <w:style w:type="paragraph" w:customStyle="1" w:styleId="fv">
    <w:name w:val="fv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964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69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7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137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pfactory.com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nvestor-focus.co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ingercm.com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ineData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358104A244D5F8208A0BCDD8F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478-FDD1-42E1-AB1E-4FD99E8745BE}"/>
      </w:docPartPr>
      <w:docPartBody>
        <w:p w:rsidR="00AC2494" w:rsidRDefault="00AC24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548"/>
    <w:rsid w:val="00053BF6"/>
    <w:rsid w:val="00056F95"/>
    <w:rsid w:val="000732C3"/>
    <w:rsid w:val="0009303E"/>
    <w:rsid w:val="000B3A24"/>
    <w:rsid w:val="000B7E6D"/>
    <w:rsid w:val="000C46C0"/>
    <w:rsid w:val="000C5592"/>
    <w:rsid w:val="000C68A6"/>
    <w:rsid w:val="000D3D02"/>
    <w:rsid w:val="001128B7"/>
    <w:rsid w:val="00176610"/>
    <w:rsid w:val="00197F5D"/>
    <w:rsid w:val="001A1150"/>
    <w:rsid w:val="001B30C6"/>
    <w:rsid w:val="002A57AD"/>
    <w:rsid w:val="002D42F7"/>
    <w:rsid w:val="002D570C"/>
    <w:rsid w:val="002F1F07"/>
    <w:rsid w:val="003073AD"/>
    <w:rsid w:val="00325395"/>
    <w:rsid w:val="00383D73"/>
    <w:rsid w:val="003A59FE"/>
    <w:rsid w:val="003B11F7"/>
    <w:rsid w:val="003C3884"/>
    <w:rsid w:val="003D0CAD"/>
    <w:rsid w:val="003F1CA4"/>
    <w:rsid w:val="00424E7F"/>
    <w:rsid w:val="00455F67"/>
    <w:rsid w:val="00481159"/>
    <w:rsid w:val="00485629"/>
    <w:rsid w:val="004A030B"/>
    <w:rsid w:val="00520B77"/>
    <w:rsid w:val="005255AE"/>
    <w:rsid w:val="00584F02"/>
    <w:rsid w:val="00595796"/>
    <w:rsid w:val="005D7E76"/>
    <w:rsid w:val="005E0DC6"/>
    <w:rsid w:val="00655300"/>
    <w:rsid w:val="00673301"/>
    <w:rsid w:val="006B3EA5"/>
    <w:rsid w:val="006D29CA"/>
    <w:rsid w:val="006F0FAE"/>
    <w:rsid w:val="0077008B"/>
    <w:rsid w:val="00781FAF"/>
    <w:rsid w:val="007D5F1A"/>
    <w:rsid w:val="007D7F28"/>
    <w:rsid w:val="0087490C"/>
    <w:rsid w:val="008A399A"/>
    <w:rsid w:val="008B4034"/>
    <w:rsid w:val="008E76CE"/>
    <w:rsid w:val="008F379E"/>
    <w:rsid w:val="00924DFF"/>
    <w:rsid w:val="009A039F"/>
    <w:rsid w:val="009D1223"/>
    <w:rsid w:val="009E2333"/>
    <w:rsid w:val="009F5737"/>
    <w:rsid w:val="00A23192"/>
    <w:rsid w:val="00A303BB"/>
    <w:rsid w:val="00A76E19"/>
    <w:rsid w:val="00A86BE6"/>
    <w:rsid w:val="00AC2494"/>
    <w:rsid w:val="00AF631B"/>
    <w:rsid w:val="00B2359D"/>
    <w:rsid w:val="00B24184"/>
    <w:rsid w:val="00B71B9F"/>
    <w:rsid w:val="00B84E10"/>
    <w:rsid w:val="00B86B1E"/>
    <w:rsid w:val="00B942C2"/>
    <w:rsid w:val="00BC129F"/>
    <w:rsid w:val="00BF6D8D"/>
    <w:rsid w:val="00C21483"/>
    <w:rsid w:val="00C36C7D"/>
    <w:rsid w:val="00C46962"/>
    <w:rsid w:val="00C7184F"/>
    <w:rsid w:val="00C84ACD"/>
    <w:rsid w:val="00CC37DC"/>
    <w:rsid w:val="00D55552"/>
    <w:rsid w:val="00D714FC"/>
    <w:rsid w:val="00D86548"/>
    <w:rsid w:val="00D93D18"/>
    <w:rsid w:val="00DD7E5C"/>
    <w:rsid w:val="00DF234B"/>
    <w:rsid w:val="00EA6912"/>
    <w:rsid w:val="00EF39C6"/>
    <w:rsid w:val="00F15E04"/>
    <w:rsid w:val="00F36541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b 5 a 1 a b 6 8 - 2 9 5 8 - 4 5 7 e - a b 6 7 - 9 2 1 a f 5 d b c e 8 7 "   v e r s i o n = " 0 "   s c h e m a V e r s i o n = " 1 "   o f f i c e I d = " 0 0 0 0 0 0 0 0 - 0 0 0 0 - 0 0 0 0 - 0 0 0 0 - 0 0 0 0 0 0 0 0 0 0 0 0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0 9 d 6 e c 4 7 - 0 9 3 a - 4 8 1 5 - b 4 9 e - 7 c e e f d 8 6 e 9 4 2 "   n a m e = " W o r k S i t e . D o c I d "   a s s e m b l y = " I p h e l i o n . O u t l i n e . W o r d 2 0 1 0 . d l l "   t y p e = " I p h e l i o n . O u t l i n e . W o r d 2 0 1 0 . R e n d e r e r s . T e x t R e n d e r e r "   o r d e r = " 3 "   a c t i v e = " t r u e "   e n t i t y I d = " 2 2 f 0 4 8 f d - f 7 4 a - 4 c 0 3 - 9 1 2 2 - 4 0 e 8 f e 4 9 4 7 3 4 "   f i e l d I d = " 7 2 9 0 4 a 4 7 - 5 7 8 0 - 4 5 9 c - b e 7 a - 4 4 8 f 9 a d 8 d 6 b 4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2 f 0 4 8 f d - f 7 4 a - 4 c 0 3 - 9 1 2 2 - 4 0 e 8 f e 4 9 4 7 3 4 "   n a m e = " D M S "   a s s e m b l y = " I p h e l i o n . O u t l i n e . I n t e g r a t i o n . W o r k S i t e . d l l "   t y p e = " I p h e l i o n . O u t l i n e . I n t e g r a t i o n . W o r k S i t e . S e l e c t W o r k S p a c e C o n t r o l "   o r d e r = " 0 "   a c t i v e = " f a l s e "   g r o u p = " & l t ; D e f a u l t & g t ; "   r e s u l t T y p e = " s i n g l e "   d i s p l a y T y p e = " A l l " >  
             < p a r a m e t e r s >  
                 < p a r a m e t e r   i d = " 4 0 8 b d 4 8 0 - 3 b 2 4 - 4 9 5 f - 8 3 d 6 - 0 5 7 4 a 3 1 6 a 4 8 6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" / >  
                 < p a r a m e t e r   i d = " 9 8 8 8 a 9 b f - 0 f e b - 4 f f e - b d 0 d - 8 2 d 3 b 1 b 9 1 f 9 c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b 6 2 f 0 b 4 5 - 7 4 d 1 - 4 d 7 c - b 4 8 f - 6 3 0 f b 9 2 4 1 e 6 9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D M S . M a t t e r }   { D M S . D o c N u m b e r }   { D M S . D o c V e r s i o n }   { A u t h o r . I n i t i a l s } "   a r g u m e n t = " F o r m a t S t r i n g " / >  
                 < p a r a m e t e r   i d = " c a a 1 4 5 c b - e 0 f 0 - 4 5 3 a - 9 1 4 0 - 3 7 3 6 2 2 a 5 0 c 9 b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/ >  
                 < p a r a m e t e r   i d = " f a a 2 5 e 3 8 - 3 5 4 5 - 4 3 a d - b 9 d 5 - f 5 7 1 a d 6 a e b b 2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7 f 0 2 c d 6 6 - 7 7 7 9 - 4 4 f 6 - 9 f 5 1 - 4 7 1 7 4 5 1 2 d 4 5 8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/ >  
                 < p a r a m e t e r   i d = " 2 3 0 2 1 9 5 1 - 2 d 6 a - 4 f b a - 8 e 9 8 - c 9 7 6 0 5 1 2 e 9 f e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/ >  
                 < p a r a m e t e r   i d = " 6 f 0 0 2 1 e 4 - 0 6 2 8 - 4 f 0 1 - a 4 7 e - 5 a 6 1 a 9 8 a f f 0 c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e a 5 f b 4 f b - f 2 7 9 - 4 8 b 7 - 8 5 e 8 - d 3 2 b 9 9 e 7 c 3 9 7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d 8 8 8 3 b 3 e - 7 5 8 2 - 4 1 d 6 - a c 4 e - 6 3 8 4 0 d 4 7 b 8 8 3 "   n a m e = " A u t h o r   f i e l d "   t y p e = " I p h e l i o n . O u t l i n e . M o d e l . E n t i t i e s . P a r a m e t e r F i e l d D e s c r i p t o r ,   I p h e l i o n . O u t l i n e . M o d e l ,   V e r s i o n = 1 . 5 . 1 . 2 ,   C u l t u r e = n e u t r a l ,   P u b l i c K e y T o k e n = n u l l "   o r d e r = " 9 9 9 "   k e y = " a u t h o r F i e l d "   v a l u e = " " / >  
                 < p a r a m e t e r   i d = " c 1 9 d 1 7 f 6 - 5 c 3 b - 4 6 d 5 - b b 0 9 - 9 e 4 f b 5 3 5 5 1 c 5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 S 6 3 1 2 < m a p p i n g s / > < / f i e l d >  
         < f i e l d   i d = " d 1 a 0 c 0 3 d - 0 2 5 8 - 4 7 a c - b b 6 d - 4 5 8 a 7 8 e 5 6 4 7 4 "   n a m e = " C l i e n t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 S p r i n g f i e l d   P r o p e r t i e s   p l c < m a p p i n g s / > < / f i e l d >  
         < f i e l d   i d = " 3 6 2 d d c e b - 8 f c 2 - 4 e a d - b 5 3 5 - e d 9 e 8 3 5 9 8 3 8 4 "   n a m e = " M a t t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 S 6 3 1 2 . 1 < m a p p i n g s / > < / f i e l d >  
         < f i e l d   i d = " a 3 e e f 5 1 4 - 2 4 7 f - 4 2 8 1 - b 6 a 2 - 3 b 4 d 3 4 b c 6 8 c f "   n a m e = " M a t t e r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 S h a r e   S c h e m e s < m a p p i n g s / > < / f i e l d >  
         < f i e l d   i d = " 9 a 9 2 6 9 a e - 1 d 5 b - 4 3 6 5 - 9 d a 1 - 6 3 7 c 5 f 3 3 0 a 8 f "   n a m e = " A u t h o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 R C A I R N S < m a p p i n g s / > < / f i e l d >  
         < f i e l d   i d = " a 0 0 2 e 7 8 a - 8 e 1 8 - 4 3 7 5 - b e f 7 - 9 f 6 8 7 e 9 3 1 f 6 5 "   n a m e = " T i t l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 S p r i n g f i e l d   P r o p e r t i e s   P S P   -   S t o c k   E x c h a n g e   A n n o u n c e m e n t   -   i n i t i a l   a w a r d s   -   S i n g e r s   v e r s i o n < m a p p i n g s / > < / f i e l d >  
         < f i e l d   i d = " 6 4 f f 0 0 3 6 - a 6 a f - 4 b 1 1 - a 4 e a - 4 0 2 a 2 f 2 7 3 e 2 1 "   n a m e = " D o c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m a p p i n g s / > < / f i e l d >  
         < f i e l d   i d = " 7 a b e a 0 f 8 - 4 6 b 7 - 4 9 6 8 - b b 1 2 - 0 4 a 8 9 9 f 0 d 7 7 8 "   n a m e = " D o c S u b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 D M S < m a p p i n g s / > < / f i e l d >  
         < f i e l d   i d = " 2 f e f 3 f 1 9 - 2 3 2 d - 4 1 4 2 - b 5 2 5 - 1 1 d 8 a 7 6 a 6 e 9 b "   n a m e = " L i b r a r y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 L e g a l D i v < m a p p i n g s / > < / f i e l d >  
         < f i e l d   i d = " 3 8 8 a 1 e 1 3 - 9 9 7 8 - 4 5 4 7 - 8 c 3 9 - 2 9 b 8 9 a 1 1 d 7 2 a "   n a m e = " W o r k s p a c e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 4 4 1 4 3 1 8 < m a p p i n g s / > < / f i e l d >  
         < f i e l d   i d = " d 8 d 8 a 1 b 7 - 2 9 f 2 - 4 1 8 4 - b 4 b b - 9 4 e 8 6 8 1 1 b 1 d c "   n a m e = " D o c F o l d e r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 5 1 3 0 7 7 1 < m a p p i n g s / > < / f i e l d >  
         < f i e l d   i d = " a 1 f 2 3 1 e a - a 0 0 f - 4 6 0 6 - 9 f a b - d 2 a c d 8 5 9 d 3 a d "   n a m e = " D o c N u m b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 6 7 7 7 4 8 6 6 < m a p p i n g s / > < / f i e l d >  
         < f i e l d   i d = " c 9 0 9 4 b 9 c - 5 2 f d - 4 4 0 3 - b b 8 3 - 9 b b 3 a b 5 3 6 8 a d "   n a m e = " D o c V e r s i o n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2 2 f 0 4 8 f d - f 7 4 a - 4 c 0 3 - 9 1 2 2 - 4 0 e 8 f e 4 9 4 7 3 4 "   l i n k e d E n t i t y I d = " 2 2 f 0 4 8 f d - f 7 4 a - 4 c 0 3 - 9 1 2 2 - 4 0 e 8 f e 4 9 4 7 3 4 "   l i n k e d F i e l d I d = " 0 0 0 0 0 0 0 0 - 0 0 0 0 - 0 0 0 0 - 0 0 0 0 - 0 0 0 0 0 0 0 0 0 0 0 0 "   l i n k e d F i e l d I n d e x = " 0 "   i n d e x = " 0 "   f i e l d T y p e = " q u e s t i o n "   f o r m a t = " { D M S . M a t t e r }   { D M S . D o c N u m b e r }   { D M S . D o c V e r s i o n }   { A u t h o r . I n i t i a l s } "   f o r m a t E v a l u a t o r T y p e = " f o r m a t S t r i n g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27475898-B4AD-4990-8C16-3A0849434385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10</TotalTime>
  <Pages>10</Pages>
  <Words>1650</Words>
  <Characters>9703</Characters>
  <Application>Microsoft Office Word</Application>
  <DocSecurity>0</DocSecurity>
  <Lines>693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Tikit Limited</Company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Joss, Leanne</dc:creator>
  <cp:lastModifiedBy>Julianna Brown</cp:lastModifiedBy>
  <cp:revision>2</cp:revision>
  <cp:lastPrinted>2025-01-14T15:32:00Z</cp:lastPrinted>
  <dcterms:created xsi:type="dcterms:W3CDTF">2026-01-14T10:34:00Z</dcterms:created>
  <dcterms:modified xsi:type="dcterms:W3CDTF">2026-01-14T10:34:00Z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E2141.1 71653839 2 ROC </vt:lpwstr>
  </property>
  <property fmtid="{D5CDD505-2E9C-101B-9397-08002B2CF9AE}" pid="3" name="swOurRef">
    <vt:lpwstr> </vt:lpwstr>
  </property>
  <property fmtid="{D5CDD505-2E9C-101B-9397-08002B2CF9AE}" pid="4" name="AuthorJobDescription">
    <vt:lpwstr>Trainee [ROC]</vt:lpwstr>
  </property>
  <property fmtid="{D5CDD505-2E9C-101B-9397-08002B2CF9AE}" pid="5" name="AuthorDepartment">
    <vt:lpwstr>PR35 Property and Infrastructure</vt:lpwstr>
  </property>
  <property fmtid="{D5CDD505-2E9C-101B-9397-08002B2CF9AE}" pid="6" name="AuthorEmail">
    <vt:lpwstr>leanne.joss@shepwedd.co.uk</vt:lpwstr>
  </property>
  <property fmtid="{D5CDD505-2E9C-101B-9397-08002B2CF9AE}" pid="7" name="AuthorFaxNumber">
    <vt:lpwstr/>
  </property>
  <property fmtid="{D5CDD505-2E9C-101B-9397-08002B2CF9AE}" pid="8" name="AuthorFullName">
    <vt:lpwstr>Leanne Joss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24946249 2   </vt:lpwstr>
  </property>
  <property fmtid="{D5CDD505-2E9C-101B-9397-08002B2CF9AE}" pid="12" name="DocRef">
    <vt:lpwstr>R2785.4 24946249_2 Stock Exchange Announcement - LTIP and DBP Grants</vt:lpwstr>
  </property>
  <property fmtid="{D5CDD505-2E9C-101B-9397-08002B2CF9AE}" pid="13" name="OurRef">
    <vt:lpwstr>R2785.4/LCJ/ROC</vt:lpwstr>
  </property>
</Properties>
</file>